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DF3640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>DÉSIGNATION D’UN AGENT RECENSEUR</w:t>
      </w:r>
    </w:p>
    <w:p w:rsidR="00EA2AF2" w:rsidRPr="00EA2AF2" w:rsidRDefault="00EA2AF2" w:rsidP="00DF3640">
      <w:pPr>
        <w:spacing w:after="240"/>
        <w:jc w:val="center"/>
        <w:rPr>
          <w:rFonts w:ascii="Verdana" w:hAnsi="Verdana"/>
          <w:b/>
          <w:i/>
          <w:sz w:val="28"/>
          <w:vertAlign w:val="superscript"/>
        </w:rPr>
      </w:pPr>
      <w:r w:rsidRPr="00EA2AF2">
        <w:rPr>
          <w:rFonts w:ascii="Verdana" w:hAnsi="Verdana"/>
          <w:b/>
          <w:i/>
          <w:sz w:val="28"/>
        </w:rPr>
        <w:t>(Agent de la commune ou de l’EPCI)</w:t>
      </w:r>
    </w:p>
    <w:p w:rsid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rFonts w:ascii="Verdana" w:hAnsi="Verdana"/>
          <w:b/>
        </w:rPr>
      </w:pPr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n°2000-815 du 25 août 2000 relatif à l’aménagement et à la réduction du temps de travail dans la fonction publique de l’Etat et dans la magistrature,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n°2001-623 du 12 juillet 2001 pris pour l’application de l’article 7-1 de la loi n° 84-53 du 26 janvier 1984 et relatif à l’aménagement et à la réduction du temps de travail dans la fonction publique territoriale,</w:t>
      </w:r>
    </w:p>
    <w:p w:rsidR="00EA2AF2" w:rsidRPr="00DF3640" w:rsidRDefault="00EA2AF2" w:rsidP="00EA2AF2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>VU</w:t>
      </w:r>
      <w:r>
        <w:t xml:space="preserve"> le décret n° 2002-60 du 14 janvier 2002 relatif aux indemnités horaires pour travaux supplémentaires,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 fixant les conditions de rémunération des agents recenseurs,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la candidature de M/ Mme ……</w:t>
      </w:r>
      <w:proofErr w:type="gramStart"/>
      <w:r>
        <w:t>…….</w:t>
      </w:r>
      <w:proofErr w:type="gramEnd"/>
      <w:r>
        <w:t>.,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, agent de la commune / de l’EPCI,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6338F0">
        <w:rPr>
          <w:rFonts w:ascii="Arial" w:eastAsia="Times New Roman" w:hAnsi="Arial" w:cs="Arial"/>
          <w:sz w:val="20"/>
          <w:szCs w:val="20"/>
          <w:lang w:eastAsia="fr-FR"/>
        </w:rPr>
        <w:t>désigné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recenseur pour effectuer les opérations de recensement. </w:t>
      </w:r>
    </w:p>
    <w:p w:rsidR="00DF3640" w:rsidRDefault="00DF364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>sera</w:t>
      </w:r>
      <w:proofErr w:type="gramEnd"/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chargé(e), sous l’autorité du coordonnateur, tout en veillant à se conformer aux instructions de l’Insee, de :</w:t>
      </w:r>
    </w:p>
    <w:p w:rsid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DF3640">
        <w:rPr>
          <w:rFonts w:ascii="Arial" w:eastAsia="Times New Roman" w:hAnsi="Arial" w:cs="Arial"/>
          <w:sz w:val="20"/>
          <w:szCs w:val="20"/>
          <w:lang w:eastAsia="fr-FR"/>
        </w:rPr>
        <w:t>distribuer</w:t>
      </w:r>
      <w:proofErr w:type="gramEnd"/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et collecter les questionnaires à compléter par les habitants ;</w:t>
      </w:r>
    </w:p>
    <w:p w:rsidR="00563008" w:rsidRP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DF3640">
        <w:rPr>
          <w:rFonts w:ascii="Arial" w:eastAsia="Times New Roman" w:hAnsi="Arial" w:cs="Arial"/>
          <w:sz w:val="20"/>
          <w:szCs w:val="20"/>
          <w:lang w:eastAsia="fr-FR"/>
        </w:rPr>
        <w:t>vérifier</w:t>
      </w:r>
      <w:proofErr w:type="gramEnd"/>
      <w:r w:rsidRPr="00DF3640">
        <w:rPr>
          <w:rFonts w:ascii="Arial" w:eastAsia="Times New Roman" w:hAnsi="Arial" w:cs="Arial"/>
          <w:sz w:val="20"/>
          <w:szCs w:val="20"/>
          <w:lang w:eastAsia="fr-FR"/>
        </w:rPr>
        <w:t>, classer, numéroter et comptabiliser les questionnaires recueillis.</w:t>
      </w:r>
    </w:p>
    <w:p w:rsidR="00DF3640" w:rsidRDefault="00DF3640" w:rsidP="00DF3640">
      <w:pPr>
        <w:pStyle w:val="articlen"/>
        <w:spacing w:before="0" w:after="240"/>
      </w:pPr>
    </w:p>
    <w:p w:rsidR="00EA2AF2" w:rsidRDefault="00EA2AF2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lastRenderedPageBreak/>
        <w:t>ARTICLE 3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est déchargé(e) d’une partie de ses fonctions)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est déchargé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(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d’une partie de ses fonctions. Il/Elle conserve sa rémunération habituelle.</w:t>
      </w:r>
    </w:p>
    <w:p w:rsidR="00EA2AF2" w:rsidRP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  <w:proofErr w:type="gramEnd"/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exerce les fonctions d’agent recenseur en complément de ses fonctions habituelles)</w:t>
      </w: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bénéficiera d’une compensation des travaux </w:t>
      </w:r>
      <w:r w:rsidR="00051442">
        <w:rPr>
          <w:rFonts w:ascii="Arial" w:eastAsia="Times New Roman" w:hAnsi="Arial" w:cs="Arial"/>
          <w:sz w:val="20"/>
          <w:szCs w:val="20"/>
          <w:lang w:eastAsia="fr-FR"/>
        </w:rPr>
        <w:t>supplémentaires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réalisés à ce titre, selon les règles applicables dans la collectivité / l’établissement : ………………………………</w:t>
      </w:r>
      <w:r w:rsidRPr="00EA2AF2">
        <w:rPr>
          <w:rFonts w:ascii="Arial" w:eastAsia="Times New Roman" w:hAnsi="Arial" w:cs="Arial"/>
          <w:i/>
          <w:sz w:val="20"/>
          <w:szCs w:val="20"/>
          <w:lang w:eastAsia="fr-FR"/>
        </w:rPr>
        <w:t>(préciser).</w:t>
      </w:r>
    </w:p>
    <w:p w:rsidR="00DF3640" w:rsidRDefault="00DF3640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formation préalables aux opérations sur le terrain.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Il est formellement interdit à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d’exercer, à l’occasion de la collecte des bulletins, une quelconque activité de vente ou de placement auprès des personnes avec lesquelles son activité d’agent recenseur le</w:t>
      </w:r>
      <w:r w:rsidR="00CD01EB">
        <w:rPr>
          <w:rFonts w:ascii="Arial" w:eastAsia="Times New Roman" w:hAnsi="Arial" w:cs="Arial"/>
          <w:sz w:val="20"/>
          <w:szCs w:val="20"/>
          <w:lang w:eastAsia="fr-FR"/>
        </w:rPr>
        <w:t>/la</w:t>
      </w:r>
      <w:bookmarkStart w:id="0" w:name="_GoBack"/>
      <w:bookmarkEnd w:id="0"/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met en relation.</w:t>
      </w:r>
    </w:p>
    <w:p w:rsidR="00EA2AF2" w:rsidRDefault="00EA2AF2" w:rsidP="00EA2AF2">
      <w:pPr>
        <w:pStyle w:val="articlen"/>
        <w:spacing w:before="0" w:after="240"/>
      </w:pPr>
    </w:p>
    <w:p w:rsidR="00EA2AF2" w:rsidRPr="00DF3640" w:rsidRDefault="00EA2AF2" w:rsidP="00EA2AF2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Si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ne peut achever les travaux de recensement qui lui sont confiés, il/elle est tenu(e) d’avertir par écrit le maire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/ le président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dans les 24 heures et de remettre immédiatement tous les documents en sa possession, faute de quoi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peut faire l’objet de poursuites devant les tribunaux compétents.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6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A2AF2" w:rsidP="00DF3640">
      <w:pPr>
        <w:pStyle w:val="articlen"/>
        <w:spacing w:before="0" w:after="240"/>
      </w:pPr>
      <w:r>
        <w:t>ARTICLE 7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DF3640" w:rsidRPr="00DF3640" w:rsidRDefault="00DF3640" w:rsidP="00DF3640">
      <w:pPr>
        <w:tabs>
          <w:tab w:val="left" w:pos="2268"/>
          <w:tab w:val="left" w:pos="5670"/>
        </w:tabs>
        <w:ind w:right="141"/>
        <w:rPr>
          <w:rFonts w:ascii="Arial" w:hAnsi="Arial" w:cs="Arial"/>
          <w:sz w:val="20"/>
          <w:szCs w:val="20"/>
        </w:rPr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DF3640">
        <w:lastRenderedPageBreak/>
        <w:t xml:space="preserve">Fait à …… le </w:t>
      </w:r>
      <w:proofErr w:type="gramStart"/>
      <w:r w:rsidRPr="00DF3640">
        <w:t>…….</w:t>
      </w:r>
      <w:proofErr w:type="gramEnd"/>
      <w:r w:rsidRPr="00DF3640">
        <w:t>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proofErr w:type="gramStart"/>
      <w:r w:rsidRPr="00DF3640">
        <w:rPr>
          <w:i/>
        </w:rPr>
        <w:t>OU</w:t>
      </w:r>
      <w:proofErr w:type="gramEnd"/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nom, et signature)</w:t>
      </w:r>
    </w:p>
    <w:p w:rsidR="00DF3640" w:rsidRPr="00DF3640" w:rsidRDefault="00DF3640" w:rsidP="00DF3640">
      <w:pPr>
        <w:pStyle w:val="Pieddepage"/>
        <w:rPr>
          <w:rFonts w:ascii="Arial" w:hAnsi="Arial" w:cs="Arial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  <w:r w:rsidRPr="00DF3640">
        <w:rPr>
          <w:rStyle w:val="Appelnotedebasdep"/>
          <w:rFonts w:ascii="Arial" w:hAnsi="Arial" w:cs="Arial"/>
          <w:color w:val="FFFFFF"/>
        </w:rPr>
        <w:footnoteReference w:id="1"/>
      </w:r>
    </w:p>
    <w:p w:rsidR="00DF3640" w:rsidRPr="00DF3640" w:rsidRDefault="00DF3640" w:rsidP="00DF3640">
      <w:pPr>
        <w:pStyle w:val="recours"/>
        <w:ind w:left="0" w:right="4818"/>
        <w:rPr>
          <w:color w:val="FFFFFF"/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color w:val="FFFFFF"/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</w:pPr>
      <w:r w:rsidRPr="00DF3640">
        <w:t>Le/la Maire (</w:t>
      </w:r>
      <w:r w:rsidRPr="00DF3640">
        <w:rPr>
          <w:iCs/>
        </w:rPr>
        <w:t>ou le Président/la Présidente</w:t>
      </w:r>
      <w:r w:rsidRPr="00DF3640"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</w:t>
      </w:r>
      <w:proofErr w:type="spellStart"/>
      <w:r w:rsidRPr="00DF3640">
        <w:rPr>
          <w:iCs/>
          <w:szCs w:val="20"/>
        </w:rPr>
        <w:t>Télérecours</w:t>
      </w:r>
      <w:proofErr w:type="spellEnd"/>
      <w:r w:rsidRPr="00DF3640">
        <w:rPr>
          <w:iCs/>
          <w:szCs w:val="20"/>
        </w:rPr>
        <w:t xml:space="preserve">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Notifié le .....................................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Signature de l’agent :               </w:t>
      </w:r>
    </w:p>
    <w:p w:rsidR="00DF3640" w:rsidRPr="00DF3640" w:rsidRDefault="00DF3640" w:rsidP="00DF3640">
      <w:pPr>
        <w:pStyle w:val="recours"/>
        <w:ind w:left="0" w:right="4535"/>
        <w:rPr>
          <w:sz w:val="20"/>
          <w:szCs w:val="20"/>
        </w:rPr>
      </w:pPr>
    </w:p>
    <w:p w:rsidR="00DF3640" w:rsidRDefault="00DF3640" w:rsidP="00DF3640">
      <w:r w:rsidRPr="00301746">
        <w:rPr>
          <w:rFonts w:cs="Calibri"/>
          <w:color w:val="000000"/>
        </w:rPr>
        <w:t xml:space="preserve">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66" w:rsidRDefault="00ED1D66" w:rsidP="00DD1AB4">
      <w:pPr>
        <w:spacing w:after="0" w:line="240" w:lineRule="auto"/>
      </w:pPr>
      <w:r>
        <w:separator/>
      </w:r>
    </w:p>
  </w:endnote>
  <w:end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01EB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CD01EB">
                      <w:rPr>
                        <w:noProof/>
                        <w:color w:val="000000"/>
                        <w:sz w:val="18"/>
                        <w:szCs w:val="18"/>
                      </w:rPr>
                      <w:t>3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 xml:space="preserve">6 rue du Pen </w:t>
    </w:r>
    <w:proofErr w:type="spellStart"/>
    <w:r w:rsidRPr="00DF3640">
      <w:rPr>
        <w:rFonts w:ascii="Arial" w:hAnsi="Arial" w:cs="Arial"/>
        <w:color w:val="EDA0AD"/>
        <w:sz w:val="16"/>
        <w:szCs w:val="18"/>
      </w:rPr>
      <w:t>Duick</w:t>
    </w:r>
    <w:proofErr w:type="spellEnd"/>
    <w:r w:rsidRPr="00DF3640">
      <w:rPr>
        <w:rFonts w:ascii="Arial" w:hAnsi="Arial" w:cs="Arial"/>
        <w:color w:val="EDA0AD"/>
        <w:sz w:val="16"/>
        <w:szCs w:val="18"/>
      </w:rPr>
      <w:t xml:space="preserve">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66" w:rsidRDefault="00ED1D66" w:rsidP="00DD1AB4">
      <w:pPr>
        <w:spacing w:after="0" w:line="240" w:lineRule="auto"/>
      </w:pPr>
      <w:r>
        <w:separator/>
      </w:r>
    </w:p>
  </w:footnote>
  <w:foot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footnote>
  <w:footnote w:id="1">
    <w:p w:rsidR="00DF3640" w:rsidRPr="00DF3640" w:rsidRDefault="00DF3640" w:rsidP="00DF364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Pr="00DF3640">
      <w:rPr>
        <w:rFonts w:ascii="Verdana" w:hAnsi="Verdana"/>
        <w:b/>
        <w:sz w:val="18"/>
      </w:rPr>
      <w:t>NOVEMBRE 2024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51442"/>
    <w:rsid w:val="000636B3"/>
    <w:rsid w:val="00067FD4"/>
    <w:rsid w:val="00130BD8"/>
    <w:rsid w:val="00152A8D"/>
    <w:rsid w:val="001B5022"/>
    <w:rsid w:val="00225F21"/>
    <w:rsid w:val="002B1AB4"/>
    <w:rsid w:val="003E3EF8"/>
    <w:rsid w:val="004A7FA6"/>
    <w:rsid w:val="004C70C8"/>
    <w:rsid w:val="00526B94"/>
    <w:rsid w:val="00563008"/>
    <w:rsid w:val="006338F0"/>
    <w:rsid w:val="00646276"/>
    <w:rsid w:val="0065303B"/>
    <w:rsid w:val="0067112B"/>
    <w:rsid w:val="006B1BEE"/>
    <w:rsid w:val="006D00DE"/>
    <w:rsid w:val="006E2DD0"/>
    <w:rsid w:val="0072027D"/>
    <w:rsid w:val="007419EE"/>
    <w:rsid w:val="00846834"/>
    <w:rsid w:val="008628F8"/>
    <w:rsid w:val="008965B9"/>
    <w:rsid w:val="00936CF9"/>
    <w:rsid w:val="00A87C11"/>
    <w:rsid w:val="00B21467"/>
    <w:rsid w:val="00BA4680"/>
    <w:rsid w:val="00BE325F"/>
    <w:rsid w:val="00C01C32"/>
    <w:rsid w:val="00C14D8A"/>
    <w:rsid w:val="00C24867"/>
    <w:rsid w:val="00C82E83"/>
    <w:rsid w:val="00CD01EB"/>
    <w:rsid w:val="00CF1174"/>
    <w:rsid w:val="00CF599C"/>
    <w:rsid w:val="00D74385"/>
    <w:rsid w:val="00D75F1C"/>
    <w:rsid w:val="00DD1AB4"/>
    <w:rsid w:val="00DF3640"/>
    <w:rsid w:val="00EA2AF2"/>
    <w:rsid w:val="00ED1D66"/>
    <w:rsid w:val="00F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16AD7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D40D-1204-49E4-96A7-E3036045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6</cp:revision>
  <cp:lastPrinted>2017-04-10T16:37:00Z</cp:lastPrinted>
  <dcterms:created xsi:type="dcterms:W3CDTF">2024-11-18T09:16:00Z</dcterms:created>
  <dcterms:modified xsi:type="dcterms:W3CDTF">2024-11-28T10:47:00Z</dcterms:modified>
</cp:coreProperties>
</file>