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3372F" w14:textId="77777777" w:rsidR="000F7CD1" w:rsidRDefault="000F7CD1" w:rsidP="00637F21">
      <w:pPr>
        <w:tabs>
          <w:tab w:val="left" w:pos="1107"/>
        </w:tabs>
        <w:ind w:left="-624"/>
        <w:jc w:val="left"/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4A823AD2" wp14:editId="011764E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621539" cy="1112522"/>
            <wp:effectExtent l="0" t="0" r="0" b="0"/>
            <wp:wrapThrough wrapText="bothSides">
              <wp:wrapPolygon edited="0">
                <wp:start x="12691" y="0"/>
                <wp:lineTo x="9391" y="2589"/>
                <wp:lineTo x="5838" y="5918"/>
                <wp:lineTo x="5330" y="8507"/>
                <wp:lineTo x="5330" y="9986"/>
                <wp:lineTo x="3553" y="13315"/>
                <wp:lineTo x="0" y="16644"/>
                <wp:lineTo x="0" y="19603"/>
                <wp:lineTo x="4823" y="21082"/>
                <wp:lineTo x="15483" y="21082"/>
                <wp:lineTo x="21321" y="19603"/>
                <wp:lineTo x="21321" y="17753"/>
                <wp:lineTo x="20559" y="12575"/>
                <wp:lineTo x="20306" y="11836"/>
                <wp:lineTo x="21321" y="9616"/>
                <wp:lineTo x="21321" y="8137"/>
                <wp:lineTo x="20813" y="5918"/>
                <wp:lineTo x="15483" y="0"/>
                <wp:lineTo x="12691" y="0"/>
              </wp:wrapPolygon>
            </wp:wrapThrough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_CDG44(3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539" cy="1112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7F21">
        <w:tab/>
      </w:r>
    </w:p>
    <w:p w14:paraId="5CC8E3BC" w14:textId="77777777" w:rsidR="00123450" w:rsidRDefault="00123450" w:rsidP="00123450">
      <w:pPr>
        <w:ind w:left="-624"/>
        <w:jc w:val="left"/>
      </w:pPr>
    </w:p>
    <w:p w14:paraId="21D57F16" w14:textId="77777777" w:rsidR="00123450" w:rsidRDefault="00123450" w:rsidP="00123450">
      <w:pPr>
        <w:ind w:left="-624"/>
        <w:jc w:val="left"/>
      </w:pPr>
    </w:p>
    <w:p w14:paraId="16793607" w14:textId="77777777" w:rsidR="00123450" w:rsidRDefault="00123450" w:rsidP="00123450">
      <w:pPr>
        <w:ind w:left="-624"/>
        <w:jc w:val="left"/>
      </w:pPr>
    </w:p>
    <w:p w14:paraId="431A6583" w14:textId="77777777" w:rsidR="00DF0DE5" w:rsidRPr="00DF0DE5" w:rsidRDefault="00DF0DE5" w:rsidP="00DF0DE5">
      <w:pPr>
        <w:spacing w:after="0" w:line="240" w:lineRule="auto"/>
        <w:jc w:val="center"/>
        <w:rPr>
          <w:rFonts w:ascii="Verdana" w:hAnsi="Verdana" w:cs="Arial"/>
          <w:b/>
          <w:bCs/>
          <w:color w:val="662483" w:themeColor="text2"/>
          <w:sz w:val="16"/>
          <w:szCs w:val="16"/>
        </w:rPr>
      </w:pPr>
    </w:p>
    <w:p w14:paraId="66B52A8E" w14:textId="39E369D3" w:rsidR="00D13E6C" w:rsidRPr="001A467C" w:rsidRDefault="00AD3246" w:rsidP="006B65E9">
      <w:pPr>
        <w:spacing w:after="360" w:line="240" w:lineRule="auto"/>
        <w:jc w:val="center"/>
        <w:rPr>
          <w:rFonts w:ascii="Verdana" w:hAnsi="Verdana" w:cs="Arial"/>
          <w:b/>
          <w:bCs/>
          <w:color w:val="662483" w:themeColor="text2"/>
          <w:sz w:val="40"/>
          <w:szCs w:val="40"/>
        </w:rPr>
      </w:pPr>
      <w:r w:rsidRPr="001A467C">
        <w:rPr>
          <w:rFonts w:ascii="Verdana" w:hAnsi="Verdana" w:cs="Arial"/>
          <w:b/>
          <w:bCs/>
          <w:color w:val="662483" w:themeColor="text2"/>
          <w:sz w:val="40"/>
          <w:szCs w:val="40"/>
        </w:rPr>
        <w:t xml:space="preserve">FORMATION </w:t>
      </w:r>
      <w:r w:rsidR="000058F6">
        <w:rPr>
          <w:rFonts w:ascii="Verdana" w:hAnsi="Verdana" w:cs="Arial"/>
          <w:b/>
          <w:bCs/>
          <w:color w:val="662483" w:themeColor="text2"/>
          <w:sz w:val="40"/>
          <w:szCs w:val="40"/>
        </w:rPr>
        <w:t>CONTINUE OBLIGATOIRE</w:t>
      </w:r>
      <w:r w:rsidRPr="001A467C">
        <w:rPr>
          <w:rFonts w:ascii="Verdana" w:hAnsi="Verdana" w:cs="Arial"/>
          <w:b/>
          <w:bCs/>
          <w:color w:val="662483" w:themeColor="text2"/>
          <w:sz w:val="40"/>
          <w:szCs w:val="40"/>
        </w:rPr>
        <w:t xml:space="preserve"> ET </w:t>
      </w:r>
      <w:r w:rsidR="001D54C9" w:rsidRPr="001A467C">
        <w:rPr>
          <w:rFonts w:ascii="Verdana" w:hAnsi="Verdana" w:cs="Arial"/>
          <w:b/>
          <w:bCs/>
          <w:color w:val="662483" w:themeColor="text2"/>
          <w:sz w:val="40"/>
          <w:szCs w:val="40"/>
        </w:rPr>
        <w:t>PROMOTION INTERNE</w:t>
      </w:r>
      <w:r w:rsidR="000058F6">
        <w:rPr>
          <w:rFonts w:ascii="Verdana" w:hAnsi="Verdana" w:cs="Arial"/>
          <w:b/>
          <w:bCs/>
          <w:color w:val="662483" w:themeColor="text2"/>
          <w:sz w:val="40"/>
          <w:szCs w:val="40"/>
        </w:rPr>
        <w:t xml:space="preserve"> DE LA FILIERE POLICE</w:t>
      </w:r>
    </w:p>
    <w:p w14:paraId="13112FD7" w14:textId="77777777" w:rsidR="000058F6" w:rsidRDefault="00AD3246" w:rsidP="001A467C">
      <w:pPr>
        <w:pStyle w:val="Sous-titre"/>
        <w:numPr>
          <w:ilvl w:val="0"/>
          <w:numId w:val="0"/>
        </w:numPr>
        <w:spacing w:before="120" w:after="120" w:line="240" w:lineRule="auto"/>
        <w:contextualSpacing/>
        <w:rPr>
          <w:rFonts w:ascii="Verdana" w:hAnsi="Verdana"/>
          <w:b w:val="0"/>
          <w:sz w:val="20"/>
        </w:rPr>
      </w:pPr>
      <w:r w:rsidRPr="001A467C">
        <w:rPr>
          <w:rFonts w:ascii="Verdana" w:hAnsi="Verdana"/>
          <w:b w:val="0"/>
          <w:sz w:val="20"/>
        </w:rPr>
        <w:t xml:space="preserve">Références : </w:t>
      </w:r>
    </w:p>
    <w:p w14:paraId="79192587" w14:textId="127D4B18" w:rsidR="000058F6" w:rsidRDefault="000058F6" w:rsidP="001A467C">
      <w:pPr>
        <w:pStyle w:val="Sous-titre"/>
        <w:numPr>
          <w:ilvl w:val="0"/>
          <w:numId w:val="0"/>
        </w:numPr>
        <w:spacing w:before="120" w:after="120" w:line="240" w:lineRule="auto"/>
        <w:contextualSpacing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C</w:t>
      </w:r>
      <w:r w:rsidRPr="000058F6">
        <w:rPr>
          <w:rFonts w:ascii="Verdana" w:hAnsi="Verdana"/>
          <w:b w:val="0"/>
          <w:sz w:val="20"/>
        </w:rPr>
        <w:t>ode de la sécurité intérieure</w:t>
      </w:r>
      <w:r>
        <w:rPr>
          <w:rFonts w:ascii="Verdana" w:hAnsi="Verdana"/>
          <w:b w:val="0"/>
          <w:sz w:val="20"/>
        </w:rPr>
        <w:t xml:space="preserve"> et </w:t>
      </w:r>
      <w:r w:rsidRPr="000058F6">
        <w:rPr>
          <w:rFonts w:ascii="Verdana" w:hAnsi="Verdana"/>
          <w:b w:val="0"/>
          <w:sz w:val="20"/>
        </w:rPr>
        <w:t xml:space="preserve">notamment </w:t>
      </w:r>
      <w:r>
        <w:rPr>
          <w:rFonts w:ascii="Verdana" w:hAnsi="Verdana"/>
          <w:b w:val="0"/>
          <w:sz w:val="20"/>
        </w:rPr>
        <w:t xml:space="preserve">son article </w:t>
      </w:r>
      <w:r w:rsidRPr="000058F6">
        <w:rPr>
          <w:rFonts w:ascii="Verdana" w:hAnsi="Verdana"/>
          <w:b w:val="0"/>
          <w:sz w:val="20"/>
        </w:rPr>
        <w:t>L. 511-6</w:t>
      </w:r>
      <w:r w:rsidR="00287101">
        <w:rPr>
          <w:rFonts w:ascii="Verdana" w:hAnsi="Verdana"/>
          <w:b w:val="0"/>
          <w:sz w:val="20"/>
        </w:rPr>
        <w:t xml:space="preserve"> et </w:t>
      </w:r>
      <w:r w:rsidR="00287101" w:rsidRPr="00287101">
        <w:rPr>
          <w:rFonts w:ascii="Verdana" w:hAnsi="Verdana"/>
          <w:b w:val="0"/>
          <w:sz w:val="20"/>
        </w:rPr>
        <w:t>R.511-35</w:t>
      </w:r>
    </w:p>
    <w:p w14:paraId="5468303A" w14:textId="77777777" w:rsidR="00287101" w:rsidRPr="001A467C" w:rsidRDefault="00287101" w:rsidP="00287101">
      <w:pPr>
        <w:pStyle w:val="Sous-titre"/>
        <w:numPr>
          <w:ilvl w:val="0"/>
          <w:numId w:val="0"/>
        </w:numPr>
        <w:spacing w:before="120" w:after="120" w:line="240" w:lineRule="auto"/>
        <w:contextualSpacing/>
        <w:rPr>
          <w:rFonts w:ascii="Verdana" w:hAnsi="Verdana"/>
          <w:b w:val="0"/>
          <w:sz w:val="20"/>
        </w:rPr>
      </w:pPr>
      <w:r w:rsidRPr="001A467C">
        <w:rPr>
          <w:rFonts w:ascii="Verdana" w:hAnsi="Verdana"/>
          <w:b w:val="0"/>
          <w:sz w:val="20"/>
        </w:rPr>
        <w:t xml:space="preserve">Code général de la fonction publique et notamment ses articles </w:t>
      </w:r>
      <w:hyperlink r:id="rId9" w:history="1">
        <w:r w:rsidRPr="001A467C">
          <w:rPr>
            <w:rFonts w:ascii="Verdana" w:hAnsi="Verdana"/>
            <w:b w:val="0"/>
            <w:sz w:val="20"/>
          </w:rPr>
          <w:t>L421-6</w:t>
        </w:r>
      </w:hyperlink>
      <w:r>
        <w:rPr>
          <w:rFonts w:ascii="Verdana" w:hAnsi="Verdana"/>
          <w:b w:val="0"/>
          <w:sz w:val="20"/>
        </w:rPr>
        <w:t xml:space="preserve">, </w:t>
      </w:r>
      <w:r w:rsidRPr="001A467C">
        <w:rPr>
          <w:rFonts w:ascii="Verdana" w:hAnsi="Verdana"/>
          <w:b w:val="0"/>
          <w:sz w:val="20"/>
        </w:rPr>
        <w:t xml:space="preserve">L422-21, </w:t>
      </w:r>
      <w:hyperlink r:id="rId10" w:history="1">
        <w:r w:rsidRPr="001A467C">
          <w:rPr>
            <w:rFonts w:ascii="Verdana" w:hAnsi="Verdana"/>
            <w:b w:val="0"/>
            <w:sz w:val="20"/>
          </w:rPr>
          <w:t>L422-28</w:t>
        </w:r>
      </w:hyperlink>
      <w:r>
        <w:rPr>
          <w:rFonts w:ascii="Verdana" w:hAnsi="Verdana"/>
          <w:b w:val="0"/>
          <w:sz w:val="20"/>
        </w:rPr>
        <w:t xml:space="preserve"> et</w:t>
      </w:r>
      <w:hyperlink r:id="rId11" w:history="1">
        <w:r w:rsidRPr="001A467C">
          <w:rPr>
            <w:rFonts w:ascii="Verdana" w:hAnsi="Verdana"/>
            <w:b w:val="0"/>
            <w:sz w:val="20"/>
          </w:rPr>
          <w:t xml:space="preserve"> L422-31</w:t>
        </w:r>
      </w:hyperlink>
      <w:r w:rsidRPr="001A467C">
        <w:rPr>
          <w:rFonts w:ascii="Verdana" w:hAnsi="Verdana"/>
          <w:b w:val="0"/>
          <w:sz w:val="20"/>
        </w:rPr>
        <w:t xml:space="preserve"> </w:t>
      </w:r>
    </w:p>
    <w:p w14:paraId="7BE080FC" w14:textId="4677C440" w:rsidR="007B7261" w:rsidRPr="00287101" w:rsidRDefault="00287101" w:rsidP="00287101">
      <w:pPr>
        <w:pStyle w:val="Sous-titre"/>
        <w:numPr>
          <w:ilvl w:val="0"/>
          <w:numId w:val="0"/>
        </w:numPr>
        <w:spacing w:before="120" w:after="120" w:line="240" w:lineRule="auto"/>
        <w:contextualSpacing/>
        <w:rPr>
          <w:rFonts w:ascii="Verdana" w:hAnsi="Verdana"/>
          <w:b w:val="0"/>
          <w:sz w:val="20"/>
        </w:rPr>
      </w:pPr>
      <w:r w:rsidRPr="00287101">
        <w:rPr>
          <w:rFonts w:ascii="Verdana" w:hAnsi="Verdana"/>
          <w:b w:val="0"/>
          <w:sz w:val="20"/>
        </w:rPr>
        <w:t>D</w:t>
      </w:r>
      <w:r w:rsidR="007B7261" w:rsidRPr="00287101">
        <w:rPr>
          <w:rFonts w:ascii="Verdana" w:hAnsi="Verdana"/>
          <w:b w:val="0"/>
          <w:sz w:val="20"/>
        </w:rPr>
        <w:t>écret n° 2006-1391 du 17 novembre 2006 modifié portant statut particulier du cadre d'emplois des agents de police municipale ;</w:t>
      </w:r>
    </w:p>
    <w:p w14:paraId="6EC12D1E" w14:textId="3EB66185" w:rsidR="007B7261" w:rsidRPr="00287101" w:rsidRDefault="00287101" w:rsidP="00287101">
      <w:pPr>
        <w:pStyle w:val="Sous-titre"/>
        <w:numPr>
          <w:ilvl w:val="0"/>
          <w:numId w:val="0"/>
        </w:numPr>
        <w:spacing w:before="120" w:after="120" w:line="240" w:lineRule="auto"/>
        <w:contextualSpacing/>
        <w:rPr>
          <w:rFonts w:ascii="Verdana" w:hAnsi="Verdana"/>
          <w:b w:val="0"/>
          <w:sz w:val="20"/>
        </w:rPr>
      </w:pPr>
      <w:r w:rsidRPr="00287101">
        <w:rPr>
          <w:rFonts w:ascii="Verdana" w:hAnsi="Verdana"/>
          <w:b w:val="0"/>
          <w:sz w:val="20"/>
        </w:rPr>
        <w:t>Décret</w:t>
      </w:r>
      <w:r w:rsidR="007B7261" w:rsidRPr="00287101">
        <w:rPr>
          <w:rFonts w:ascii="Verdana" w:hAnsi="Verdana"/>
          <w:b w:val="0"/>
          <w:sz w:val="20"/>
        </w:rPr>
        <w:t xml:space="preserve"> n° 2006-1392 du 17 novembre 2006 modifié portant statut particulier du cadre d'emplois des directeurs de police municipale ;</w:t>
      </w:r>
    </w:p>
    <w:p w14:paraId="368EF92C" w14:textId="77777777" w:rsidR="00287101" w:rsidRPr="001A467C" w:rsidRDefault="00287101" w:rsidP="00287101">
      <w:pPr>
        <w:pStyle w:val="Sous-titre"/>
        <w:numPr>
          <w:ilvl w:val="0"/>
          <w:numId w:val="0"/>
        </w:numPr>
        <w:spacing w:before="120" w:after="120" w:line="240" w:lineRule="auto"/>
        <w:contextualSpacing/>
        <w:rPr>
          <w:rFonts w:ascii="Verdana" w:hAnsi="Verdana"/>
          <w:b w:val="0"/>
          <w:sz w:val="20"/>
        </w:rPr>
      </w:pPr>
      <w:r w:rsidRPr="001A467C">
        <w:rPr>
          <w:rFonts w:ascii="Verdana" w:hAnsi="Verdana"/>
          <w:b w:val="0"/>
          <w:sz w:val="20"/>
        </w:rPr>
        <w:t xml:space="preserve">Décret n° 2008-512, notamment article 16 et décret n° </w:t>
      </w:r>
      <w:r>
        <w:rPr>
          <w:rFonts w:ascii="Verdana" w:hAnsi="Verdana"/>
          <w:b w:val="0"/>
          <w:sz w:val="20"/>
        </w:rPr>
        <w:t>2008-</w:t>
      </w:r>
      <w:r w:rsidRPr="001A467C">
        <w:rPr>
          <w:rFonts w:ascii="Verdana" w:hAnsi="Verdana"/>
          <w:b w:val="0"/>
          <w:sz w:val="20"/>
        </w:rPr>
        <w:t xml:space="preserve">513 du 29 mai 2008 </w:t>
      </w:r>
    </w:p>
    <w:p w14:paraId="48C7082E" w14:textId="41BF6E04" w:rsidR="007B7261" w:rsidRPr="00287101" w:rsidRDefault="00287101" w:rsidP="00287101">
      <w:pPr>
        <w:pStyle w:val="Sous-titre"/>
        <w:numPr>
          <w:ilvl w:val="0"/>
          <w:numId w:val="0"/>
        </w:numPr>
        <w:spacing w:before="120" w:after="120" w:line="240" w:lineRule="auto"/>
        <w:contextualSpacing/>
        <w:rPr>
          <w:rFonts w:ascii="Verdana" w:hAnsi="Verdana"/>
          <w:b w:val="0"/>
          <w:sz w:val="20"/>
        </w:rPr>
      </w:pPr>
      <w:r w:rsidRPr="00287101">
        <w:rPr>
          <w:rFonts w:ascii="Verdana" w:hAnsi="Verdana"/>
          <w:b w:val="0"/>
          <w:sz w:val="20"/>
        </w:rPr>
        <w:t>Déc</w:t>
      </w:r>
      <w:r w:rsidR="007B7261" w:rsidRPr="00287101">
        <w:rPr>
          <w:rFonts w:ascii="Verdana" w:hAnsi="Verdana"/>
          <w:b w:val="0"/>
          <w:sz w:val="20"/>
        </w:rPr>
        <w:t>ret n° 2011-444 du 21 avril 2011 modifié portant statut particulier du cadre d'emplois des chefs de service de police municipale ;</w:t>
      </w:r>
    </w:p>
    <w:p w14:paraId="0AABE8B5" w14:textId="5E4587CE" w:rsidR="007B7261" w:rsidRDefault="007B7261" w:rsidP="007B7261"/>
    <w:p w14:paraId="17EDAA95" w14:textId="5D89567A" w:rsidR="007B7261" w:rsidRDefault="007B7261" w:rsidP="00287101">
      <w:pPr>
        <w:tabs>
          <w:tab w:val="left" w:pos="390"/>
          <w:tab w:val="left" w:pos="709"/>
          <w:tab w:val="left" w:pos="7380"/>
        </w:tabs>
        <w:spacing w:after="0" w:line="240" w:lineRule="auto"/>
        <w:ind w:right="-2"/>
        <w:rPr>
          <w:rFonts w:cstheme="minorHAnsi"/>
          <w:color w:val="000000"/>
          <w:sz w:val="20"/>
        </w:rPr>
      </w:pPr>
      <w:r w:rsidRPr="00287101">
        <w:rPr>
          <w:rFonts w:cstheme="minorHAnsi"/>
          <w:color w:val="000000"/>
          <w:sz w:val="20"/>
        </w:rPr>
        <w:t xml:space="preserve">Les agents relevant de la filière Police sont assujettis à une obligation de formation continue obligatoire (FCO). </w:t>
      </w:r>
    </w:p>
    <w:p w14:paraId="48C14C96" w14:textId="77777777" w:rsidR="00287101" w:rsidRDefault="00287101" w:rsidP="00287101">
      <w:pPr>
        <w:tabs>
          <w:tab w:val="left" w:pos="390"/>
          <w:tab w:val="left" w:pos="709"/>
          <w:tab w:val="left" w:pos="7380"/>
        </w:tabs>
        <w:spacing w:after="0" w:line="240" w:lineRule="auto"/>
        <w:ind w:right="-2"/>
        <w:rPr>
          <w:rFonts w:cstheme="minorHAnsi"/>
          <w:color w:val="000000"/>
          <w:sz w:val="20"/>
        </w:rPr>
      </w:pPr>
    </w:p>
    <w:p w14:paraId="78C7792F" w14:textId="19BA8398" w:rsidR="00287101" w:rsidRDefault="00287101" w:rsidP="00287101">
      <w:pPr>
        <w:tabs>
          <w:tab w:val="left" w:pos="390"/>
          <w:tab w:val="left" w:pos="709"/>
          <w:tab w:val="left" w:pos="7380"/>
        </w:tabs>
        <w:spacing w:after="0" w:line="240" w:lineRule="auto"/>
        <w:ind w:right="-2"/>
        <w:rPr>
          <w:rFonts w:cstheme="minorHAnsi"/>
          <w:color w:val="000000"/>
          <w:sz w:val="20"/>
        </w:rPr>
      </w:pPr>
      <w:r>
        <w:rPr>
          <w:rFonts w:cstheme="minorHAnsi"/>
          <w:color w:val="000000"/>
          <w:sz w:val="20"/>
        </w:rPr>
        <w:t>Cette obligation est de :</w:t>
      </w:r>
    </w:p>
    <w:p w14:paraId="235714D8" w14:textId="77777777" w:rsidR="00287101" w:rsidRDefault="00287101" w:rsidP="00287101">
      <w:pPr>
        <w:tabs>
          <w:tab w:val="left" w:pos="390"/>
          <w:tab w:val="left" w:pos="709"/>
          <w:tab w:val="left" w:pos="7380"/>
        </w:tabs>
        <w:spacing w:after="0" w:line="240" w:lineRule="auto"/>
        <w:ind w:right="-2"/>
        <w:rPr>
          <w:rFonts w:cstheme="minorHAnsi"/>
          <w:color w:val="000000"/>
          <w:sz w:val="20"/>
        </w:rPr>
      </w:pPr>
    </w:p>
    <w:p w14:paraId="43A4E5E8" w14:textId="77777777" w:rsidR="00287101" w:rsidRPr="00A2404C" w:rsidRDefault="00287101" w:rsidP="00287101">
      <w:pPr>
        <w:tabs>
          <w:tab w:val="left" w:pos="390"/>
          <w:tab w:val="left" w:pos="709"/>
          <w:tab w:val="left" w:pos="7380"/>
        </w:tabs>
        <w:spacing w:after="0" w:line="240" w:lineRule="auto"/>
        <w:ind w:right="-2"/>
        <w:rPr>
          <w:rFonts w:cstheme="minorHAnsi"/>
          <w:color w:val="000000"/>
          <w:sz w:val="20"/>
          <w:szCs w:val="20"/>
        </w:rPr>
      </w:pPr>
      <w:r w:rsidRPr="00287101">
        <w:rPr>
          <w:rFonts w:cstheme="minorHAnsi"/>
          <w:color w:val="000000"/>
          <w:sz w:val="20"/>
        </w:rPr>
        <w:t xml:space="preserve">– 10 jours par période de 3 ans pour les membres du cadre d’emplois des chefs de service de police </w:t>
      </w:r>
      <w:r w:rsidRPr="00A2404C">
        <w:rPr>
          <w:rFonts w:cstheme="minorHAnsi"/>
          <w:color w:val="000000"/>
          <w:sz w:val="20"/>
          <w:szCs w:val="20"/>
        </w:rPr>
        <w:t xml:space="preserve">municipale ; </w:t>
      </w:r>
    </w:p>
    <w:p w14:paraId="2814C8AE" w14:textId="1013704B" w:rsidR="00287101" w:rsidRPr="00A2404C" w:rsidRDefault="00287101" w:rsidP="00287101">
      <w:pPr>
        <w:tabs>
          <w:tab w:val="left" w:pos="390"/>
          <w:tab w:val="left" w:pos="709"/>
          <w:tab w:val="left" w:pos="7380"/>
        </w:tabs>
        <w:spacing w:after="0" w:line="240" w:lineRule="auto"/>
        <w:ind w:right="-2"/>
        <w:rPr>
          <w:rFonts w:cstheme="minorHAnsi"/>
          <w:color w:val="000000"/>
          <w:sz w:val="20"/>
          <w:szCs w:val="20"/>
        </w:rPr>
      </w:pPr>
      <w:r w:rsidRPr="00A2404C">
        <w:rPr>
          <w:rFonts w:cstheme="minorHAnsi"/>
          <w:color w:val="000000"/>
          <w:sz w:val="20"/>
          <w:szCs w:val="20"/>
        </w:rPr>
        <w:t>– 10 jours par période de 5 ans pour les membres du cadre d’emplois des agents de police municipale.</w:t>
      </w:r>
    </w:p>
    <w:p w14:paraId="673E409B" w14:textId="6203016D" w:rsidR="007B7261" w:rsidRPr="00A2404C" w:rsidRDefault="00287101" w:rsidP="00287101">
      <w:pPr>
        <w:spacing w:before="240" w:after="240" w:line="240" w:lineRule="auto"/>
        <w:jc w:val="left"/>
        <w:rPr>
          <w:rFonts w:eastAsia="Times New Roman" w:cstheme="minorHAnsi"/>
          <w:b/>
          <w:iCs/>
          <w:color w:val="662483" w:themeColor="text2"/>
          <w:sz w:val="20"/>
          <w:szCs w:val="20"/>
          <w:lang w:eastAsia="fr-FR"/>
        </w:rPr>
      </w:pPr>
      <w:r w:rsidRPr="00A2404C">
        <w:rPr>
          <w:rFonts w:cstheme="minorHAnsi"/>
          <w:b/>
          <w:noProof/>
          <w:color w:val="662483" w:themeColor="text2"/>
          <w:sz w:val="20"/>
          <w:szCs w:val="20"/>
          <w:lang w:eastAsia="fr-FR"/>
        </w:rPr>
        <w:drawing>
          <wp:anchor distT="0" distB="0" distL="114300" distR="114300" simplePos="0" relativeHeight="251663360" behindDoc="0" locked="0" layoutInCell="1" allowOverlap="1" wp14:anchorId="6A064704" wp14:editId="506177A7">
            <wp:simplePos x="0" y="0"/>
            <wp:positionH relativeFrom="column">
              <wp:posOffset>-472440</wp:posOffset>
            </wp:positionH>
            <wp:positionV relativeFrom="paragraph">
              <wp:posOffset>153035</wp:posOffset>
            </wp:positionV>
            <wp:extent cx="438150" cy="294091"/>
            <wp:effectExtent l="0" t="0" r="0" b="0"/>
            <wp:wrapNone/>
            <wp:docPr id="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94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61" w:rsidRPr="00A2404C">
        <w:rPr>
          <w:rFonts w:eastAsia="Times New Roman" w:cstheme="minorHAnsi"/>
          <w:b/>
          <w:iCs/>
          <w:color w:val="662483" w:themeColor="text2"/>
          <w:sz w:val="20"/>
          <w:szCs w:val="20"/>
          <w:lang w:eastAsia="fr-FR"/>
        </w:rPr>
        <w:t>Si un agent réalise plus de 10 jours, ceux-ci ne peuvent pas faire l’objet d’un transfert sur une période ultérieure.</w:t>
      </w:r>
    </w:p>
    <w:tbl>
      <w:tblPr>
        <w:tblStyle w:val="Grilledutableau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4E9F9" w:themeFill="accent2" w:themeFillTint="33"/>
        <w:tblLook w:val="04A0" w:firstRow="1" w:lastRow="0" w:firstColumn="1" w:lastColumn="0" w:noHBand="0" w:noVBand="1"/>
      </w:tblPr>
      <w:tblGrid>
        <w:gridCol w:w="9633"/>
      </w:tblGrid>
      <w:tr w:rsidR="00AD3246" w:rsidRPr="00A57122" w14:paraId="0FB69270" w14:textId="77777777" w:rsidTr="00E133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3" w:type="dxa"/>
            <w:shd w:val="clear" w:color="auto" w:fill="F4E9F9" w:themeFill="accent2" w:themeFillTint="33"/>
          </w:tcPr>
          <w:p w14:paraId="4130FF15" w14:textId="49469948" w:rsidR="00AD3246" w:rsidRPr="00A57122" w:rsidRDefault="00AD3246" w:rsidP="007B7261">
            <w:pPr>
              <w:tabs>
                <w:tab w:val="left" w:pos="32"/>
              </w:tabs>
              <w:ind w:left="34" w:right="34"/>
              <w:rPr>
                <w:rFonts w:ascii="Arial Narrow" w:hAnsi="Arial Narrow"/>
                <w:b w:val="0"/>
                <w:color w:val="FFFFFF" w:themeColor="background1"/>
              </w:rPr>
            </w:pPr>
            <w:r w:rsidRPr="00AD3246">
              <w:rPr>
                <w:rFonts w:ascii="Arial Narrow" w:hAnsi="Arial Narrow"/>
                <w:color w:val="662483" w:themeColor="text2"/>
              </w:rPr>
              <w:t xml:space="preserve">L’inscription au titre de la promotion interne ne peut intervenir qu’au vu des attestations établies par le CNFPT précisant que l’agent a accompli la totalité de ses obligations de formation </w:t>
            </w:r>
            <w:r w:rsidR="007B7261">
              <w:rPr>
                <w:rFonts w:ascii="Arial Narrow" w:hAnsi="Arial Narrow"/>
                <w:color w:val="662483" w:themeColor="text2"/>
              </w:rPr>
              <w:t>continue obligatoire</w:t>
            </w:r>
            <w:r w:rsidRPr="00AD3246">
              <w:rPr>
                <w:rFonts w:ascii="Arial Narrow" w:hAnsi="Arial Narrow"/>
                <w:color w:val="662483" w:themeColor="text2"/>
              </w:rPr>
              <w:t xml:space="preserve"> pour les périodes révolues.</w:t>
            </w:r>
          </w:p>
        </w:tc>
      </w:tr>
    </w:tbl>
    <w:p w14:paraId="6A1C82F0" w14:textId="77777777" w:rsidR="00AD3246" w:rsidRDefault="00AD3246" w:rsidP="00AD3246">
      <w:pPr>
        <w:tabs>
          <w:tab w:val="left" w:pos="390"/>
          <w:tab w:val="left" w:pos="709"/>
          <w:tab w:val="left" w:pos="7380"/>
        </w:tabs>
        <w:spacing w:after="0" w:line="240" w:lineRule="auto"/>
        <w:ind w:left="567" w:right="425"/>
        <w:rPr>
          <w:rFonts w:ascii="Arial Narrow" w:hAnsi="Arial Narrow"/>
          <w:color w:val="000000"/>
        </w:rPr>
      </w:pPr>
    </w:p>
    <w:p w14:paraId="1FCF4656" w14:textId="45F1C347" w:rsidR="007B7261" w:rsidRDefault="007B7261" w:rsidP="00AD3246">
      <w:pPr>
        <w:tabs>
          <w:tab w:val="left" w:pos="390"/>
          <w:tab w:val="left" w:pos="709"/>
          <w:tab w:val="left" w:pos="7380"/>
        </w:tabs>
        <w:spacing w:after="0" w:line="240" w:lineRule="auto"/>
        <w:ind w:right="-2"/>
        <w:rPr>
          <w:rFonts w:cstheme="minorHAnsi"/>
          <w:color w:val="000000"/>
          <w:sz w:val="20"/>
        </w:rPr>
      </w:pPr>
      <w:r w:rsidRPr="00287101">
        <w:rPr>
          <w:rFonts w:cstheme="minorHAnsi"/>
          <w:b/>
          <w:color w:val="000000"/>
          <w:sz w:val="20"/>
        </w:rPr>
        <w:t>Seules les formations réalisées au titre de la FCO peuvent être retenues</w:t>
      </w:r>
      <w:r>
        <w:rPr>
          <w:rFonts w:cstheme="minorHAnsi"/>
          <w:color w:val="000000"/>
          <w:sz w:val="20"/>
        </w:rPr>
        <w:t xml:space="preserve">. Une attestation mentionnant un autre motif de formation « maniement des armes, perfectionnement, professionnalisation tout au long de la carrière…) ne </w:t>
      </w:r>
      <w:r w:rsidR="00287101">
        <w:rPr>
          <w:rFonts w:cstheme="minorHAnsi"/>
          <w:color w:val="000000"/>
          <w:sz w:val="20"/>
        </w:rPr>
        <w:t>peut</w:t>
      </w:r>
      <w:r>
        <w:rPr>
          <w:rFonts w:cstheme="minorHAnsi"/>
          <w:color w:val="000000"/>
          <w:sz w:val="20"/>
        </w:rPr>
        <w:t xml:space="preserve"> en aucun cas être prise en compte.</w:t>
      </w:r>
      <w:r w:rsidR="00287101">
        <w:rPr>
          <w:rFonts w:cstheme="minorHAnsi"/>
          <w:color w:val="000000"/>
          <w:sz w:val="20"/>
        </w:rPr>
        <w:t xml:space="preserve"> Aucune dispense ne peut être délivrée par le CNFPT.</w:t>
      </w:r>
    </w:p>
    <w:p w14:paraId="543A8481" w14:textId="77777777" w:rsidR="007B7261" w:rsidRDefault="007B7261" w:rsidP="00AD3246">
      <w:pPr>
        <w:tabs>
          <w:tab w:val="left" w:pos="390"/>
          <w:tab w:val="left" w:pos="709"/>
          <w:tab w:val="left" w:pos="7380"/>
        </w:tabs>
        <w:spacing w:after="0" w:line="240" w:lineRule="auto"/>
        <w:ind w:right="-2"/>
        <w:rPr>
          <w:rFonts w:cstheme="minorHAnsi"/>
          <w:color w:val="000000"/>
          <w:sz w:val="20"/>
        </w:rPr>
      </w:pPr>
    </w:p>
    <w:p w14:paraId="62D8307D" w14:textId="20756F46" w:rsidR="00AD3246" w:rsidRPr="00AD3246" w:rsidRDefault="00AD3246" w:rsidP="00AD3246">
      <w:pPr>
        <w:tabs>
          <w:tab w:val="left" w:pos="390"/>
          <w:tab w:val="left" w:pos="709"/>
          <w:tab w:val="left" w:pos="7380"/>
        </w:tabs>
        <w:spacing w:after="0" w:line="240" w:lineRule="auto"/>
        <w:ind w:right="-2"/>
        <w:rPr>
          <w:rFonts w:cstheme="minorHAnsi"/>
          <w:color w:val="000000"/>
          <w:sz w:val="20"/>
        </w:rPr>
      </w:pPr>
      <w:r w:rsidRPr="00AD3246">
        <w:rPr>
          <w:rFonts w:cstheme="minorHAnsi"/>
          <w:color w:val="000000"/>
          <w:sz w:val="20"/>
        </w:rPr>
        <w:t>Il est indispensable que les fonctionnaires susceptibles d’être proposés suivent régulièrement les formations prévues, faute de quoi ils ne pourront pas prétendre à être inscrits au titre de la promotion interne.</w:t>
      </w:r>
    </w:p>
    <w:p w14:paraId="1AC91C8E" w14:textId="77777777" w:rsidR="00AD3246" w:rsidRPr="00AD3246" w:rsidRDefault="00AD3246" w:rsidP="00AD3246">
      <w:pPr>
        <w:tabs>
          <w:tab w:val="left" w:pos="390"/>
          <w:tab w:val="left" w:pos="709"/>
          <w:tab w:val="left" w:pos="7380"/>
        </w:tabs>
        <w:spacing w:after="0" w:line="240" w:lineRule="auto"/>
        <w:ind w:right="-2"/>
        <w:rPr>
          <w:rFonts w:cstheme="minorHAnsi"/>
          <w:color w:val="000000"/>
          <w:sz w:val="20"/>
        </w:rPr>
      </w:pPr>
      <w:bookmarkStart w:id="0" w:name="_GoBack"/>
      <w:bookmarkEnd w:id="0"/>
    </w:p>
    <w:p w14:paraId="752190DF" w14:textId="19D6C760" w:rsidR="002A06D1" w:rsidRDefault="00AD3246" w:rsidP="00287101">
      <w:pPr>
        <w:tabs>
          <w:tab w:val="left" w:pos="390"/>
          <w:tab w:val="left" w:pos="709"/>
          <w:tab w:val="left" w:pos="7380"/>
        </w:tabs>
        <w:spacing w:after="0" w:line="240" w:lineRule="auto"/>
        <w:ind w:right="-2"/>
        <w:rPr>
          <w:rFonts w:cstheme="minorHAnsi"/>
          <w:b/>
          <w:color w:val="000000"/>
          <w:sz w:val="18"/>
          <w:szCs w:val="18"/>
        </w:rPr>
      </w:pPr>
      <w:r w:rsidRPr="00AD3246">
        <w:rPr>
          <w:rFonts w:cstheme="minorHAnsi"/>
          <w:color w:val="000000"/>
          <w:sz w:val="20"/>
        </w:rPr>
        <w:t>Il appartient à l’autorité territoriale d’informer, annuellement, les agents de l’état d’avancement de leurs obligations (décret n° 2008-512 du 29 mai 2008, article 4).</w:t>
      </w:r>
      <w:r w:rsidR="00287101">
        <w:rPr>
          <w:rFonts w:cstheme="minorHAnsi"/>
          <w:b/>
          <w:color w:val="000000"/>
          <w:sz w:val="18"/>
          <w:szCs w:val="18"/>
        </w:rPr>
        <w:t xml:space="preserve"> </w:t>
      </w:r>
    </w:p>
    <w:sectPr w:rsidR="002A06D1" w:rsidSect="00123450">
      <w:headerReference w:type="default" r:id="rId13"/>
      <w:footerReference w:type="default" r:id="rId14"/>
      <w:pgSz w:w="11906" w:h="16838"/>
      <w:pgMar w:top="18" w:right="1134" w:bottom="993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45ED4" w14:textId="77777777" w:rsidR="00CE5A14" w:rsidRDefault="00CE5A14" w:rsidP="007453AA">
      <w:pPr>
        <w:spacing w:after="0" w:line="240" w:lineRule="auto"/>
      </w:pPr>
      <w:r>
        <w:separator/>
      </w:r>
    </w:p>
  </w:endnote>
  <w:endnote w:type="continuationSeparator" w:id="0">
    <w:p w14:paraId="71E72A1C" w14:textId="77777777" w:rsidR="00CE5A14" w:rsidRDefault="00CE5A14" w:rsidP="00745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E20F7" w14:textId="77777777" w:rsidR="00990FF8" w:rsidRPr="001C150C" w:rsidRDefault="00123450" w:rsidP="001C150C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AA936E" wp14:editId="6EE6B169">
              <wp:simplePos x="0" y="0"/>
              <wp:positionH relativeFrom="rightMargin">
                <wp:align>left</wp:align>
              </wp:positionH>
              <wp:positionV relativeFrom="bottomMargin">
                <wp:posOffset>180340</wp:posOffset>
              </wp:positionV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7DC3487" w14:textId="379B136B" w:rsidR="001C150C" w:rsidRPr="001F7E47" w:rsidRDefault="001C150C">
                          <w:pPr>
                            <w:jc w:val="right"/>
                            <w:rPr>
                              <w:color w:val="706F6F" w:themeColor="accent5"/>
                              <w:sz w:val="24"/>
                              <w:szCs w:val="24"/>
                            </w:rPr>
                          </w:pPr>
                          <w:r w:rsidRPr="001F7E47">
                            <w:rPr>
                              <w:color w:val="706F6F" w:themeColor="accent5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1F7E47">
                            <w:rPr>
                              <w:color w:val="706F6F" w:themeColor="accent5"/>
                              <w:sz w:val="24"/>
                              <w:szCs w:val="24"/>
                            </w:rPr>
                            <w:instrText>PAGE   \* MERGEFORMAT</w:instrText>
                          </w:r>
                          <w:r w:rsidRPr="001F7E47">
                            <w:rPr>
                              <w:color w:val="706F6F" w:themeColor="accent5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D29CA">
                            <w:rPr>
                              <w:noProof/>
                              <w:color w:val="706F6F" w:themeColor="accent5"/>
                              <w:sz w:val="24"/>
                              <w:szCs w:val="24"/>
                            </w:rPr>
                            <w:t>1</w:t>
                          </w:r>
                          <w:r w:rsidRPr="001F7E47">
                            <w:rPr>
                              <w:color w:val="706F6F" w:themeColor="accent5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AA936E" id="Rectangle 40" o:spid="_x0000_s1026" style="position:absolute;left:0;text-align:left;margin-left:0;margin-top:14.2pt;width:36pt;height:25.2pt;z-index:251658240;visibility:visible;mso-wrap-style:square;mso-width-percent:0;mso-height-percent:0;mso-wrap-distance-left:0;mso-wrap-distance-top:0;mso-wrap-distance-right:0;mso-wrap-distance-bottom:0;mso-position-horizontal:left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" fillcolor="#d0d0d0 [3209]" stroked="f" strokeweight="3pt">
              <v:textbox>
                <w:txbxContent>
                  <w:p w14:paraId="07DC3487" w14:textId="379B136B" w:rsidR="001C150C" w:rsidRPr="001F7E47" w:rsidRDefault="001C150C">
                    <w:pPr>
                      <w:jc w:val="right"/>
                      <w:rPr>
                        <w:color w:val="706F6F" w:themeColor="accent5"/>
                        <w:sz w:val="24"/>
                        <w:szCs w:val="24"/>
                      </w:rPr>
                    </w:pPr>
                    <w:r w:rsidRPr="001F7E47">
                      <w:rPr>
                        <w:color w:val="706F6F" w:themeColor="accent5"/>
                        <w:sz w:val="24"/>
                        <w:szCs w:val="24"/>
                      </w:rPr>
                      <w:fldChar w:fldCharType="begin"/>
                    </w:r>
                    <w:r w:rsidRPr="001F7E47">
                      <w:rPr>
                        <w:color w:val="706F6F" w:themeColor="accent5"/>
                        <w:sz w:val="24"/>
                        <w:szCs w:val="24"/>
                      </w:rPr>
                      <w:instrText>PAGE   \* MERGEFORMAT</w:instrText>
                    </w:r>
                    <w:r w:rsidRPr="001F7E47">
                      <w:rPr>
                        <w:color w:val="706F6F" w:themeColor="accent5"/>
                        <w:sz w:val="24"/>
                        <w:szCs w:val="24"/>
                      </w:rPr>
                      <w:fldChar w:fldCharType="separate"/>
                    </w:r>
                    <w:r w:rsidR="004D29CA">
                      <w:rPr>
                        <w:noProof/>
                        <w:color w:val="706F6F" w:themeColor="accent5"/>
                        <w:sz w:val="24"/>
                        <w:szCs w:val="24"/>
                      </w:rPr>
                      <w:t>1</w:t>
                    </w:r>
                    <w:r w:rsidRPr="001F7E47">
                      <w:rPr>
                        <w:color w:val="706F6F" w:themeColor="accent5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30E9CE" wp14:editId="2686439A">
              <wp:simplePos x="0" y="0"/>
              <wp:positionH relativeFrom="margin">
                <wp:align>left</wp:align>
              </wp:positionH>
              <wp:positionV relativeFrom="paragraph">
                <wp:posOffset>9525</wp:posOffset>
              </wp:positionV>
              <wp:extent cx="5924550" cy="315595"/>
              <wp:effectExtent l="0" t="0" r="0" b="8255"/>
              <wp:wrapNone/>
              <wp:docPr id="39" name="Zone de text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550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D6316A" w14:textId="77777777" w:rsidR="00123450" w:rsidRPr="00C829B7" w:rsidRDefault="00123450" w:rsidP="00123450">
                          <w:pPr>
                            <w:pStyle w:val="Pieddepage"/>
                            <w:tabs>
                              <w:tab w:val="clear" w:pos="4536"/>
                              <w:tab w:val="clear" w:pos="9072"/>
                              <w:tab w:val="right" w:pos="9638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E98090" w:themeColor="background2" w:themeTint="99"/>
                              <w:sz w:val="16"/>
                              <w:szCs w:val="18"/>
                            </w:rPr>
                          </w:pPr>
                          <w:r w:rsidRPr="00C829B7">
                            <w:rPr>
                              <w:rFonts w:ascii="Arial" w:hAnsi="Arial" w:cs="Arial"/>
                              <w:b/>
                              <w:color w:val="E98090" w:themeColor="background2" w:themeTint="99"/>
                              <w:sz w:val="16"/>
                              <w:szCs w:val="18"/>
                            </w:rPr>
                            <w:t>Centre de Gestion de la fonction publique territoriale de Loire-Atlantique</w:t>
                          </w:r>
                          <w:r w:rsidRPr="00C829B7">
                            <w:rPr>
                              <w:rFonts w:ascii="Arial" w:hAnsi="Arial" w:cs="Arial"/>
                              <w:color w:val="E98090" w:themeColor="background2" w:themeTint="99"/>
                              <w:sz w:val="16"/>
                              <w:szCs w:val="18"/>
                            </w:rPr>
                            <w:tab/>
                            <w:t>02 40 20 00 71</w:t>
                          </w:r>
                        </w:p>
                        <w:p w14:paraId="65329F86" w14:textId="77777777" w:rsidR="00123450" w:rsidRPr="00C829B7" w:rsidRDefault="00123450" w:rsidP="00123450">
                          <w:pPr>
                            <w:pStyle w:val="Pieddepage"/>
                            <w:tabs>
                              <w:tab w:val="clear" w:pos="4536"/>
                              <w:tab w:val="clear" w:pos="9072"/>
                              <w:tab w:val="right" w:pos="9638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E98090" w:themeColor="background2" w:themeTint="99"/>
                              <w:sz w:val="16"/>
                              <w:szCs w:val="18"/>
                            </w:rPr>
                          </w:pPr>
                          <w:r w:rsidRPr="00C829B7">
                            <w:rPr>
                              <w:rFonts w:ascii="Arial" w:hAnsi="Arial" w:cs="Arial"/>
                              <w:color w:val="E98090" w:themeColor="background2" w:themeTint="99"/>
                              <w:sz w:val="16"/>
                              <w:szCs w:val="18"/>
                            </w:rPr>
                            <w:t xml:space="preserve">6 rue du Pen </w:t>
                          </w:r>
                          <w:proofErr w:type="spellStart"/>
                          <w:r w:rsidRPr="00C829B7">
                            <w:rPr>
                              <w:rFonts w:ascii="Arial" w:hAnsi="Arial" w:cs="Arial"/>
                              <w:color w:val="E98090" w:themeColor="background2" w:themeTint="99"/>
                              <w:sz w:val="16"/>
                              <w:szCs w:val="18"/>
                            </w:rPr>
                            <w:t>Duick</w:t>
                          </w:r>
                          <w:proofErr w:type="spellEnd"/>
                          <w:r w:rsidRPr="00C829B7">
                            <w:rPr>
                              <w:rFonts w:ascii="Arial" w:hAnsi="Arial" w:cs="Arial"/>
                              <w:color w:val="E98090" w:themeColor="background2" w:themeTint="99"/>
                              <w:sz w:val="16"/>
                              <w:szCs w:val="18"/>
                            </w:rPr>
                            <w:t xml:space="preserve"> II – CS 66225 – 44262 NANTES Cedex 2</w:t>
                          </w:r>
                          <w:r w:rsidRPr="00C829B7">
                            <w:rPr>
                              <w:rFonts w:ascii="Arial" w:hAnsi="Arial" w:cs="Arial"/>
                              <w:color w:val="E98090" w:themeColor="background2" w:themeTint="99"/>
                              <w:sz w:val="16"/>
                              <w:szCs w:val="18"/>
                            </w:rPr>
                            <w:tab/>
                            <w:t>www.cdg44.fr</w:t>
                          </w:r>
                        </w:p>
                        <w:p w14:paraId="621EC6B9" w14:textId="77777777" w:rsidR="00123450" w:rsidRPr="001F7E47" w:rsidRDefault="00123450" w:rsidP="00123450">
                          <w:pPr>
                            <w:jc w:val="right"/>
                            <w:rPr>
                              <w:color w:val="F0AAB5" w:themeColor="background2" w:themeTint="6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30E9CE" id="_x0000_t202" coordsize="21600,21600" o:spt="202" path="m,l,21600r21600,l21600,xe">
              <v:stroke joinstyle="miter"/>
              <v:path gradientshapeok="t" o:connecttype="rect"/>
            </v:shapetype>
            <v:shape id="Zone de texte 39" o:spid="_x0000_s1027" type="#_x0000_t202" style="position:absolute;left:0;text-align:left;margin-left:0;margin-top:.75pt;width:466.5pt;height:24.8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" filled="f" stroked="f" strokeweight=".5pt">
              <v:textbox inset=",,,0">
                <w:txbxContent>
                  <w:p w14:paraId="65D6316A" w14:textId="77777777" w:rsidR="00123450" w:rsidRPr="00C829B7" w:rsidRDefault="00123450" w:rsidP="00123450">
                    <w:pPr>
                      <w:pStyle w:val="Pieddepage"/>
                      <w:tabs>
                        <w:tab w:val="clear" w:pos="4536"/>
                        <w:tab w:val="clear" w:pos="9072"/>
                        <w:tab w:val="right" w:pos="9638"/>
                      </w:tabs>
                      <w:spacing w:line="276" w:lineRule="auto"/>
                      <w:rPr>
                        <w:rFonts w:ascii="Arial" w:hAnsi="Arial" w:cs="Arial"/>
                        <w:color w:val="E98090" w:themeColor="background2" w:themeTint="99"/>
                        <w:sz w:val="16"/>
                        <w:szCs w:val="18"/>
                      </w:rPr>
                    </w:pPr>
                    <w:r w:rsidRPr="00C829B7">
                      <w:rPr>
                        <w:rFonts w:ascii="Arial" w:hAnsi="Arial" w:cs="Arial"/>
                        <w:b/>
                        <w:color w:val="E98090" w:themeColor="background2" w:themeTint="99"/>
                        <w:sz w:val="16"/>
                        <w:szCs w:val="18"/>
                      </w:rPr>
                      <w:t>Centre de Gestion de la fonction publique territoriale de Loire-Atlantique</w:t>
                    </w:r>
                    <w:r w:rsidRPr="00C829B7">
                      <w:rPr>
                        <w:rFonts w:ascii="Arial" w:hAnsi="Arial" w:cs="Arial"/>
                        <w:color w:val="E98090" w:themeColor="background2" w:themeTint="99"/>
                        <w:sz w:val="16"/>
                        <w:szCs w:val="18"/>
                      </w:rPr>
                      <w:tab/>
                      <w:t>02 40 20 00 71</w:t>
                    </w:r>
                  </w:p>
                  <w:p w14:paraId="65329F86" w14:textId="77777777" w:rsidR="00123450" w:rsidRPr="00C829B7" w:rsidRDefault="00123450" w:rsidP="00123450">
                    <w:pPr>
                      <w:pStyle w:val="Pieddepage"/>
                      <w:tabs>
                        <w:tab w:val="clear" w:pos="4536"/>
                        <w:tab w:val="clear" w:pos="9072"/>
                        <w:tab w:val="right" w:pos="9638"/>
                      </w:tabs>
                      <w:spacing w:line="276" w:lineRule="auto"/>
                      <w:rPr>
                        <w:rFonts w:ascii="Arial" w:hAnsi="Arial" w:cs="Arial"/>
                        <w:color w:val="E98090" w:themeColor="background2" w:themeTint="99"/>
                        <w:sz w:val="16"/>
                        <w:szCs w:val="18"/>
                      </w:rPr>
                    </w:pPr>
                    <w:r w:rsidRPr="00C829B7">
                      <w:rPr>
                        <w:rFonts w:ascii="Arial" w:hAnsi="Arial" w:cs="Arial"/>
                        <w:color w:val="E98090" w:themeColor="background2" w:themeTint="99"/>
                        <w:sz w:val="16"/>
                        <w:szCs w:val="18"/>
                      </w:rPr>
                      <w:t xml:space="preserve">6 rue du Pen </w:t>
                    </w:r>
                    <w:proofErr w:type="spellStart"/>
                    <w:r w:rsidRPr="00C829B7">
                      <w:rPr>
                        <w:rFonts w:ascii="Arial" w:hAnsi="Arial" w:cs="Arial"/>
                        <w:color w:val="E98090" w:themeColor="background2" w:themeTint="99"/>
                        <w:sz w:val="16"/>
                        <w:szCs w:val="18"/>
                      </w:rPr>
                      <w:t>Duick</w:t>
                    </w:r>
                    <w:proofErr w:type="spellEnd"/>
                    <w:r w:rsidRPr="00C829B7">
                      <w:rPr>
                        <w:rFonts w:ascii="Arial" w:hAnsi="Arial" w:cs="Arial"/>
                        <w:color w:val="E98090" w:themeColor="background2" w:themeTint="99"/>
                        <w:sz w:val="16"/>
                        <w:szCs w:val="18"/>
                      </w:rPr>
                      <w:t xml:space="preserve"> II – CS 66225 – 44262 NANTES Cedex 2</w:t>
                    </w:r>
                    <w:r w:rsidRPr="00C829B7">
                      <w:rPr>
                        <w:rFonts w:ascii="Arial" w:hAnsi="Arial" w:cs="Arial"/>
                        <w:color w:val="E98090" w:themeColor="background2" w:themeTint="99"/>
                        <w:sz w:val="16"/>
                        <w:szCs w:val="18"/>
                      </w:rPr>
                      <w:tab/>
                      <w:t>www.cdg44.fr</w:t>
                    </w:r>
                  </w:p>
                  <w:p w14:paraId="621EC6B9" w14:textId="77777777" w:rsidR="00123450" w:rsidRPr="001F7E47" w:rsidRDefault="00123450" w:rsidP="00123450">
                    <w:pPr>
                      <w:jc w:val="right"/>
                      <w:rPr>
                        <w:color w:val="F0AAB5" w:themeColor="background2" w:themeTint="6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23450">
      <w:rPr>
        <w:noProof/>
        <w:lang w:eastAsia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0BA89" w14:textId="77777777" w:rsidR="00CE5A14" w:rsidRDefault="00CE5A14" w:rsidP="007453AA">
      <w:pPr>
        <w:spacing w:after="0" w:line="240" w:lineRule="auto"/>
      </w:pPr>
      <w:r>
        <w:separator/>
      </w:r>
    </w:p>
  </w:footnote>
  <w:footnote w:type="continuationSeparator" w:id="0">
    <w:p w14:paraId="454F257C" w14:textId="77777777" w:rsidR="00CE5A14" w:rsidRDefault="00CE5A14" w:rsidP="007453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56E59" w14:textId="170A5191" w:rsidR="001A467C" w:rsidRDefault="00DF0DE5">
    <w:pPr>
      <w:pStyle w:val="En-tte"/>
      <w:rPr>
        <w:color w:val="BBBBBB" w:themeColor="accent6" w:themeShade="E6"/>
        <w:sz w:val="16"/>
        <w:szCs w:val="16"/>
      </w:rPr>
    </w:pPr>
    <w:r w:rsidRPr="00DF0DE5">
      <w:rPr>
        <w:color w:val="BBBBBB" w:themeColor="accent6" w:themeShade="E6"/>
        <w:sz w:val="16"/>
        <w:szCs w:val="16"/>
      </w:rPr>
      <w:t>Promotion Interne</w:t>
    </w:r>
    <w:r w:rsidR="001A467C" w:rsidRPr="00DF0DE5">
      <w:rPr>
        <w:color w:val="BBBBBB" w:themeColor="accent6" w:themeShade="E6"/>
        <w:sz w:val="16"/>
        <w:szCs w:val="16"/>
      </w:rPr>
      <w:tab/>
    </w:r>
    <w:r w:rsidR="001A467C" w:rsidRPr="00DF0DE5">
      <w:rPr>
        <w:color w:val="BBBBBB" w:themeColor="accent6" w:themeShade="E6"/>
        <w:sz w:val="16"/>
        <w:szCs w:val="16"/>
      </w:rPr>
      <w:tab/>
      <w:t>Doc 2</w:t>
    </w:r>
    <w:r w:rsidR="00CB655C">
      <w:rPr>
        <w:color w:val="BBBBBB" w:themeColor="accent6" w:themeShade="E6"/>
        <w:sz w:val="16"/>
        <w:szCs w:val="16"/>
      </w:rPr>
      <w:t>bis</w:t>
    </w:r>
  </w:p>
  <w:p w14:paraId="50472E7D" w14:textId="77777777" w:rsidR="00637F21" w:rsidRDefault="00637F21">
    <w:pPr>
      <w:pStyle w:val="En-tte"/>
      <w:rPr>
        <w:color w:val="BBBBBB" w:themeColor="accent6" w:themeShade="E6"/>
        <w:sz w:val="16"/>
        <w:szCs w:val="16"/>
      </w:rPr>
    </w:pPr>
  </w:p>
  <w:p w14:paraId="55CF494D" w14:textId="77777777" w:rsidR="00637F21" w:rsidRPr="00DF0DE5" w:rsidRDefault="00637F21">
    <w:pPr>
      <w:pStyle w:val="En-tte"/>
      <w:rPr>
        <w:color w:val="BBBBBB" w:themeColor="accent6" w:themeShade="E6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950119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FC2BA8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F51D88"/>
    <w:multiLevelType w:val="multilevel"/>
    <w:tmpl w:val="5E9A8CFC"/>
    <w:lvl w:ilvl="0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0499186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C101C3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5" w15:restartNumberingAfterBreak="0">
    <w:nsid w:val="1FA948E6"/>
    <w:multiLevelType w:val="hybridMultilevel"/>
    <w:tmpl w:val="B694D96E"/>
    <w:lvl w:ilvl="0" w:tplc="56C2D51A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6" w15:restartNumberingAfterBreak="0">
    <w:nsid w:val="2509167B"/>
    <w:multiLevelType w:val="multilevel"/>
    <w:tmpl w:val="20A854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776CA2"/>
    <w:multiLevelType w:val="hybridMultilevel"/>
    <w:tmpl w:val="983A7EEE"/>
    <w:lvl w:ilvl="0" w:tplc="51B283F8">
      <w:start w:val="1"/>
      <w:numFmt w:val="bullet"/>
      <w:lvlText w:val="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B7F45"/>
    <w:multiLevelType w:val="hybridMultilevel"/>
    <w:tmpl w:val="B51207E2"/>
    <w:lvl w:ilvl="0" w:tplc="56C2D51A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9" w15:restartNumberingAfterBreak="0">
    <w:nsid w:val="2D362D80"/>
    <w:multiLevelType w:val="hybridMultilevel"/>
    <w:tmpl w:val="AD9830EA"/>
    <w:lvl w:ilvl="0" w:tplc="6F9889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64B19"/>
    <w:multiLevelType w:val="hybridMultilevel"/>
    <w:tmpl w:val="9230D556"/>
    <w:lvl w:ilvl="0" w:tplc="D6B8E0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80A24"/>
    <w:multiLevelType w:val="hybridMultilevel"/>
    <w:tmpl w:val="BFBC069E"/>
    <w:lvl w:ilvl="0" w:tplc="56C2D51A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2" w15:restartNumberingAfterBreak="0">
    <w:nsid w:val="404B4E81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DA91228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E4909B3"/>
    <w:multiLevelType w:val="multilevel"/>
    <w:tmpl w:val="F49459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  <w:b/>
        <w:color w:val="662483" w:themeColor="text2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5" w15:restartNumberingAfterBreak="0">
    <w:nsid w:val="4FCF0827"/>
    <w:multiLevelType w:val="hybridMultilevel"/>
    <w:tmpl w:val="64600CBC"/>
    <w:lvl w:ilvl="0" w:tplc="8EA6145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340452"/>
    <w:multiLevelType w:val="hybridMultilevel"/>
    <w:tmpl w:val="E8E8A728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D79FE"/>
    <w:multiLevelType w:val="hybridMultilevel"/>
    <w:tmpl w:val="B4C6AF26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536B6"/>
    <w:multiLevelType w:val="hybridMultilevel"/>
    <w:tmpl w:val="BF9A24DC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6F604C"/>
    <w:multiLevelType w:val="hybridMultilevel"/>
    <w:tmpl w:val="61ACA102"/>
    <w:lvl w:ilvl="0" w:tplc="6ED4300A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D55F2"/>
    <w:multiLevelType w:val="hybridMultilevel"/>
    <w:tmpl w:val="D6D686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3B089C"/>
    <w:multiLevelType w:val="hybridMultilevel"/>
    <w:tmpl w:val="F382574E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811E1"/>
    <w:multiLevelType w:val="hybridMultilevel"/>
    <w:tmpl w:val="17D47690"/>
    <w:lvl w:ilvl="0" w:tplc="6F988938">
      <w:numFmt w:val="bullet"/>
      <w:lvlText w:val="-"/>
      <w:lvlJc w:val="left"/>
      <w:pPr>
        <w:ind w:left="1437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3" w15:restartNumberingAfterBreak="0">
    <w:nsid w:val="64345F33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/>
        <w:color w:val="662483" w:themeColor="text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52D3918"/>
    <w:multiLevelType w:val="hybridMultilevel"/>
    <w:tmpl w:val="9006E134"/>
    <w:lvl w:ilvl="0" w:tplc="AE2C4B5C">
      <w:numFmt w:val="bullet"/>
      <w:lvlText w:val="-"/>
      <w:lvlJc w:val="left"/>
      <w:pPr>
        <w:ind w:left="-673" w:hanging="360"/>
      </w:pPr>
      <w:rPr>
        <w:rFonts w:ascii="Arial Narrow" w:eastAsia="Times New Roman" w:hAnsi="Arial Narrow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22"/>
        </w:tabs>
        <w:ind w:left="22" w:hanging="360"/>
      </w:pPr>
    </w:lvl>
    <w:lvl w:ilvl="2" w:tplc="040C0005">
      <w:start w:val="1"/>
      <w:numFmt w:val="decimal"/>
      <w:lvlText w:val="%3."/>
      <w:lvlJc w:val="left"/>
      <w:pPr>
        <w:tabs>
          <w:tab w:val="num" w:pos="742"/>
        </w:tabs>
        <w:ind w:left="742" w:hanging="360"/>
      </w:pPr>
    </w:lvl>
    <w:lvl w:ilvl="3" w:tplc="040C0001">
      <w:start w:val="1"/>
      <w:numFmt w:val="decimal"/>
      <w:lvlText w:val="%4."/>
      <w:lvlJc w:val="left"/>
      <w:pPr>
        <w:tabs>
          <w:tab w:val="num" w:pos="1462"/>
        </w:tabs>
        <w:ind w:left="1462" w:hanging="360"/>
      </w:pPr>
    </w:lvl>
    <w:lvl w:ilvl="4" w:tplc="040C0003">
      <w:start w:val="1"/>
      <w:numFmt w:val="decimal"/>
      <w:lvlText w:val="%5."/>
      <w:lvlJc w:val="left"/>
      <w:pPr>
        <w:tabs>
          <w:tab w:val="num" w:pos="2182"/>
        </w:tabs>
        <w:ind w:left="2182" w:hanging="360"/>
      </w:pPr>
    </w:lvl>
    <w:lvl w:ilvl="5" w:tplc="040C0005">
      <w:start w:val="1"/>
      <w:numFmt w:val="decimal"/>
      <w:lvlText w:val="%6."/>
      <w:lvlJc w:val="left"/>
      <w:pPr>
        <w:tabs>
          <w:tab w:val="num" w:pos="2902"/>
        </w:tabs>
        <w:ind w:left="2902" w:hanging="360"/>
      </w:pPr>
    </w:lvl>
    <w:lvl w:ilvl="6" w:tplc="040C0001">
      <w:start w:val="1"/>
      <w:numFmt w:val="decimal"/>
      <w:lvlText w:val="%7."/>
      <w:lvlJc w:val="left"/>
      <w:pPr>
        <w:tabs>
          <w:tab w:val="num" w:pos="3622"/>
        </w:tabs>
        <w:ind w:left="3622" w:hanging="360"/>
      </w:pPr>
    </w:lvl>
    <w:lvl w:ilvl="7" w:tplc="040C0003">
      <w:start w:val="1"/>
      <w:numFmt w:val="decimal"/>
      <w:lvlText w:val="%8."/>
      <w:lvlJc w:val="left"/>
      <w:pPr>
        <w:tabs>
          <w:tab w:val="num" w:pos="4342"/>
        </w:tabs>
        <w:ind w:left="4342" w:hanging="360"/>
      </w:pPr>
    </w:lvl>
    <w:lvl w:ilvl="8" w:tplc="040C0005">
      <w:start w:val="1"/>
      <w:numFmt w:val="decimal"/>
      <w:lvlText w:val="%9."/>
      <w:lvlJc w:val="left"/>
      <w:pPr>
        <w:tabs>
          <w:tab w:val="num" w:pos="5062"/>
        </w:tabs>
        <w:ind w:left="5062" w:hanging="360"/>
      </w:pPr>
    </w:lvl>
  </w:abstractNum>
  <w:abstractNum w:abstractNumId="25" w15:restartNumberingAfterBreak="0">
    <w:nsid w:val="68FA0FDB"/>
    <w:multiLevelType w:val="hybridMultilevel"/>
    <w:tmpl w:val="0616D778"/>
    <w:lvl w:ilvl="0" w:tplc="56C2D51A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color w:val="FCC700" w:themeColor="accent1"/>
      </w:rPr>
    </w:lvl>
    <w:lvl w:ilvl="1" w:tplc="040C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6" w15:restartNumberingAfterBreak="0">
    <w:nsid w:val="6A2E2609"/>
    <w:multiLevelType w:val="hybridMultilevel"/>
    <w:tmpl w:val="F2B26184"/>
    <w:lvl w:ilvl="0" w:tplc="8EA61456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B3356A8"/>
    <w:multiLevelType w:val="hybridMultilevel"/>
    <w:tmpl w:val="D6E8076A"/>
    <w:lvl w:ilvl="0" w:tplc="2370E2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6C31E7"/>
    <w:multiLevelType w:val="hybridMultilevel"/>
    <w:tmpl w:val="3D1E1146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AF493D"/>
    <w:multiLevelType w:val="hybridMultilevel"/>
    <w:tmpl w:val="7280101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033E2E"/>
    <w:multiLevelType w:val="hybridMultilevel"/>
    <w:tmpl w:val="757A4686"/>
    <w:lvl w:ilvl="0" w:tplc="2D4C4B3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5681F"/>
    <w:multiLevelType w:val="hybridMultilevel"/>
    <w:tmpl w:val="85F8ED72"/>
    <w:lvl w:ilvl="0" w:tplc="6F9889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972326"/>
    <w:multiLevelType w:val="hybridMultilevel"/>
    <w:tmpl w:val="149ABD0E"/>
    <w:lvl w:ilvl="0" w:tplc="56C2D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CC700" w:themeColor="accent1"/>
      </w:rPr>
    </w:lvl>
    <w:lvl w:ilvl="1" w:tplc="6E0A16F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12"/>
  </w:num>
  <w:num w:numId="4">
    <w:abstractNumId w:val="4"/>
  </w:num>
  <w:num w:numId="5">
    <w:abstractNumId w:val="1"/>
  </w:num>
  <w:num w:numId="6">
    <w:abstractNumId w:val="0"/>
  </w:num>
  <w:num w:numId="7">
    <w:abstractNumId w:val="18"/>
  </w:num>
  <w:num w:numId="8">
    <w:abstractNumId w:val="27"/>
  </w:num>
  <w:num w:numId="9">
    <w:abstractNumId w:val="21"/>
  </w:num>
  <w:num w:numId="10">
    <w:abstractNumId w:val="9"/>
  </w:num>
  <w:num w:numId="11">
    <w:abstractNumId w:val="29"/>
  </w:num>
  <w:num w:numId="12">
    <w:abstractNumId w:val="30"/>
  </w:num>
  <w:num w:numId="13">
    <w:abstractNumId w:val="15"/>
  </w:num>
  <w:num w:numId="14">
    <w:abstractNumId w:val="14"/>
  </w:num>
  <w:num w:numId="15">
    <w:abstractNumId w:val="6"/>
  </w:num>
  <w:num w:numId="16">
    <w:abstractNumId w:val="20"/>
  </w:num>
  <w:num w:numId="17">
    <w:abstractNumId w:val="28"/>
  </w:num>
  <w:num w:numId="18">
    <w:abstractNumId w:val="32"/>
  </w:num>
  <w:num w:numId="19">
    <w:abstractNumId w:val="3"/>
  </w:num>
  <w:num w:numId="20">
    <w:abstractNumId w:val="2"/>
  </w:num>
  <w:num w:numId="21">
    <w:abstractNumId w:val="7"/>
  </w:num>
  <w:num w:numId="22">
    <w:abstractNumId w:val="22"/>
  </w:num>
  <w:num w:numId="23">
    <w:abstractNumId w:val="31"/>
  </w:num>
  <w:num w:numId="24">
    <w:abstractNumId w:val="26"/>
  </w:num>
  <w:num w:numId="25">
    <w:abstractNumId w:val="4"/>
  </w:num>
  <w:num w:numId="26">
    <w:abstractNumId w:val="11"/>
  </w:num>
  <w:num w:numId="27">
    <w:abstractNumId w:val="17"/>
  </w:num>
  <w:num w:numId="28">
    <w:abstractNumId w:val="25"/>
  </w:num>
  <w:num w:numId="29">
    <w:abstractNumId w:val="8"/>
  </w:num>
  <w:num w:numId="30">
    <w:abstractNumId w:val="5"/>
  </w:num>
  <w:num w:numId="31">
    <w:abstractNumId w:val="16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10"/>
  </w:num>
  <w:num w:numId="38">
    <w:abstractNumId w:val="19"/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14"/>
    <w:rsid w:val="000058F6"/>
    <w:rsid w:val="00012DCE"/>
    <w:rsid w:val="00064501"/>
    <w:rsid w:val="000B6FF7"/>
    <w:rsid w:val="000C6480"/>
    <w:rsid w:val="000F7CD1"/>
    <w:rsid w:val="001019A4"/>
    <w:rsid w:val="00101E4A"/>
    <w:rsid w:val="001200C6"/>
    <w:rsid w:val="00123450"/>
    <w:rsid w:val="001A467C"/>
    <w:rsid w:val="001C150C"/>
    <w:rsid w:val="001D54C9"/>
    <w:rsid w:val="001F5B9A"/>
    <w:rsid w:val="001F7E47"/>
    <w:rsid w:val="0020170E"/>
    <w:rsid w:val="0026269A"/>
    <w:rsid w:val="00287101"/>
    <w:rsid w:val="002A06D1"/>
    <w:rsid w:val="002C73F7"/>
    <w:rsid w:val="003B18AF"/>
    <w:rsid w:val="003D7089"/>
    <w:rsid w:val="003F4670"/>
    <w:rsid w:val="00442B08"/>
    <w:rsid w:val="004D29CA"/>
    <w:rsid w:val="00512C7B"/>
    <w:rsid w:val="00516B4D"/>
    <w:rsid w:val="005D4B1E"/>
    <w:rsid w:val="00601682"/>
    <w:rsid w:val="00637F21"/>
    <w:rsid w:val="006B65E9"/>
    <w:rsid w:val="006D43FE"/>
    <w:rsid w:val="007453AA"/>
    <w:rsid w:val="007879AD"/>
    <w:rsid w:val="00790857"/>
    <w:rsid w:val="007B7261"/>
    <w:rsid w:val="00813FC7"/>
    <w:rsid w:val="008204D9"/>
    <w:rsid w:val="00830DBB"/>
    <w:rsid w:val="00873337"/>
    <w:rsid w:val="008E0F60"/>
    <w:rsid w:val="00912383"/>
    <w:rsid w:val="00990FF8"/>
    <w:rsid w:val="009B73C6"/>
    <w:rsid w:val="009F2F38"/>
    <w:rsid w:val="00A044F1"/>
    <w:rsid w:val="00A2404C"/>
    <w:rsid w:val="00A41D10"/>
    <w:rsid w:val="00A562EC"/>
    <w:rsid w:val="00A87AA5"/>
    <w:rsid w:val="00AD3246"/>
    <w:rsid w:val="00B372CB"/>
    <w:rsid w:val="00B44391"/>
    <w:rsid w:val="00B51400"/>
    <w:rsid w:val="00B82D6A"/>
    <w:rsid w:val="00BD57C5"/>
    <w:rsid w:val="00C709FF"/>
    <w:rsid w:val="00C829B7"/>
    <w:rsid w:val="00CB655C"/>
    <w:rsid w:val="00CE1727"/>
    <w:rsid w:val="00CE5A14"/>
    <w:rsid w:val="00D13E6C"/>
    <w:rsid w:val="00D14C0A"/>
    <w:rsid w:val="00D56224"/>
    <w:rsid w:val="00D83453"/>
    <w:rsid w:val="00DF0DE5"/>
    <w:rsid w:val="00E0493A"/>
    <w:rsid w:val="00E133B4"/>
    <w:rsid w:val="00E243C0"/>
    <w:rsid w:val="00E46C4E"/>
    <w:rsid w:val="00E56D87"/>
    <w:rsid w:val="00E92971"/>
    <w:rsid w:val="00E95DDB"/>
    <w:rsid w:val="00F5110C"/>
    <w:rsid w:val="00F51CA6"/>
    <w:rsid w:val="00F84C07"/>
    <w:rsid w:val="00F94717"/>
    <w:rsid w:val="00FB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3BDD4C8"/>
  <w15:chartTrackingRefBased/>
  <w15:docId w15:val="{4F2A5A55-01FC-49BF-8430-9717F2DC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D8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5D4B1E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662483" w:themeColor="text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453AA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color w:val="662483" w:themeColor="text2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56D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662483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E56D87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662483" w:themeColor="text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6D87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662483" w:themeColor="text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6D87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662483" w:themeColor="text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6D87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62483" w:themeColor="text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6D87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662483" w:themeColor="text2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6D87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662483" w:themeColor="text2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D4B1E"/>
    <w:rPr>
      <w:rFonts w:asciiTheme="majorHAnsi" w:eastAsiaTheme="majorEastAsia" w:hAnsiTheme="majorHAnsi" w:cstheme="majorBidi"/>
      <w:b/>
      <w:color w:val="662483" w:themeColor="text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453AA"/>
    <w:rPr>
      <w:rFonts w:asciiTheme="majorHAnsi" w:eastAsiaTheme="majorEastAsia" w:hAnsiTheme="majorHAnsi" w:cstheme="majorBidi"/>
      <w:b/>
      <w:color w:val="662483" w:themeColor="text2"/>
      <w:sz w:val="26"/>
      <w:szCs w:val="26"/>
    </w:rPr>
  </w:style>
  <w:style w:type="paragraph" w:styleId="Sous-titre">
    <w:name w:val="Subtitle"/>
    <w:aliases w:val="Châpo"/>
    <w:basedOn w:val="Normal"/>
    <w:next w:val="Normal"/>
    <w:link w:val="Sous-titreCar"/>
    <w:uiPriority w:val="11"/>
    <w:qFormat/>
    <w:rsid w:val="005D4B1E"/>
    <w:pPr>
      <w:numPr>
        <w:ilvl w:val="1"/>
      </w:numPr>
      <w:jc w:val="left"/>
    </w:pPr>
    <w:rPr>
      <w:rFonts w:eastAsiaTheme="minorEastAsia"/>
      <w:b/>
      <w:color w:val="DB2C48" w:themeColor="background2"/>
      <w:spacing w:val="15"/>
      <w:sz w:val="56"/>
    </w:rPr>
  </w:style>
  <w:style w:type="character" w:customStyle="1" w:styleId="Sous-titreCar">
    <w:name w:val="Sous-titre Car"/>
    <w:aliases w:val="Châpo Car"/>
    <w:basedOn w:val="Policepardfaut"/>
    <w:link w:val="Sous-titre"/>
    <w:uiPriority w:val="11"/>
    <w:rsid w:val="005D4B1E"/>
    <w:rPr>
      <w:rFonts w:eastAsiaTheme="minorEastAsia"/>
      <w:b/>
      <w:color w:val="DB2C48" w:themeColor="background2"/>
      <w:spacing w:val="15"/>
      <w:sz w:val="56"/>
    </w:rPr>
  </w:style>
  <w:style w:type="character" w:styleId="Emphaseple">
    <w:name w:val="Subtle Emphasis"/>
    <w:aliases w:val="Intertitre"/>
    <w:basedOn w:val="Policepardfaut"/>
    <w:uiPriority w:val="19"/>
    <w:qFormat/>
    <w:rsid w:val="00E56D87"/>
    <w:rPr>
      <w:i/>
      <w:iCs/>
      <w:color w:val="FCC700" w:themeColor="accent1"/>
    </w:rPr>
  </w:style>
  <w:style w:type="character" w:styleId="Accentuation">
    <w:name w:val="Emphasis"/>
    <w:basedOn w:val="Policepardfaut"/>
    <w:uiPriority w:val="20"/>
    <w:qFormat/>
    <w:rsid w:val="00E56D87"/>
    <w:rPr>
      <w:i/>
      <w:iCs/>
      <w:color w:val="DB2C48" w:themeColor="background2"/>
    </w:rPr>
  </w:style>
  <w:style w:type="paragraph" w:styleId="Citation">
    <w:name w:val="Quote"/>
    <w:basedOn w:val="Normal"/>
    <w:next w:val="Normal"/>
    <w:link w:val="CitationCar"/>
    <w:uiPriority w:val="29"/>
    <w:qFormat/>
    <w:rsid w:val="00E56D87"/>
    <w:pPr>
      <w:spacing w:before="200"/>
      <w:ind w:left="864" w:right="864"/>
      <w:jc w:val="center"/>
    </w:pPr>
    <w:rPr>
      <w:rFonts w:asciiTheme="majorHAnsi" w:hAnsiTheme="majorHAnsi"/>
      <w:i/>
      <w:iCs/>
      <w:color w:val="662483" w:themeColor="text2"/>
    </w:rPr>
  </w:style>
  <w:style w:type="character" w:customStyle="1" w:styleId="CitationCar">
    <w:name w:val="Citation Car"/>
    <w:basedOn w:val="Policepardfaut"/>
    <w:link w:val="Citation"/>
    <w:uiPriority w:val="29"/>
    <w:rsid w:val="00E56D87"/>
    <w:rPr>
      <w:rFonts w:asciiTheme="majorHAnsi" w:hAnsiTheme="majorHAnsi"/>
      <w:i/>
      <w:iCs/>
      <w:color w:val="662483" w:themeColor="text2"/>
    </w:rPr>
  </w:style>
  <w:style w:type="paragraph" w:styleId="Paragraphedeliste">
    <w:name w:val="List Paragraph"/>
    <w:basedOn w:val="Normal"/>
    <w:uiPriority w:val="34"/>
    <w:qFormat/>
    <w:rsid w:val="00E56D87"/>
    <w:pPr>
      <w:ind w:left="720"/>
      <w:contextualSpacing/>
    </w:pPr>
    <w:rPr>
      <w:rFonts w:asciiTheme="majorHAnsi" w:hAnsiTheme="majorHAnsi"/>
      <w:color w:val="662483" w:themeColor="text2"/>
    </w:rPr>
  </w:style>
  <w:style w:type="paragraph" w:styleId="NormalWeb">
    <w:name w:val="Normal (Web)"/>
    <w:basedOn w:val="Normal"/>
    <w:uiPriority w:val="99"/>
    <w:unhideWhenUsed/>
    <w:rsid w:val="005D4B1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56D87"/>
    <w:rPr>
      <w:rFonts w:asciiTheme="majorHAnsi" w:eastAsiaTheme="majorEastAsia" w:hAnsiTheme="majorHAnsi" w:cstheme="majorBidi"/>
      <w:b/>
      <w:color w:val="662483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E56D87"/>
    <w:rPr>
      <w:rFonts w:asciiTheme="majorHAnsi" w:eastAsiaTheme="majorEastAsia" w:hAnsiTheme="majorHAnsi" w:cstheme="majorBidi"/>
      <w:i/>
      <w:iCs/>
      <w:color w:val="662483" w:themeColor="text2"/>
    </w:rPr>
  </w:style>
  <w:style w:type="character" w:customStyle="1" w:styleId="Titre5Car">
    <w:name w:val="Titre 5 Car"/>
    <w:basedOn w:val="Policepardfaut"/>
    <w:link w:val="Titre5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6Car">
    <w:name w:val="Titre 6 Car"/>
    <w:basedOn w:val="Policepardfaut"/>
    <w:link w:val="Titre6"/>
    <w:uiPriority w:val="9"/>
    <w:semiHidden/>
    <w:rsid w:val="00E56D87"/>
    <w:rPr>
      <w:rFonts w:asciiTheme="majorHAnsi" w:eastAsiaTheme="majorEastAsia" w:hAnsiTheme="majorHAnsi" w:cstheme="majorBidi"/>
      <w:color w:val="662483" w:themeColor="text2"/>
    </w:rPr>
  </w:style>
  <w:style w:type="character" w:customStyle="1" w:styleId="Titre7Car">
    <w:name w:val="Titre 7 Car"/>
    <w:basedOn w:val="Policepardfaut"/>
    <w:link w:val="Titre7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</w:rPr>
  </w:style>
  <w:style w:type="character" w:customStyle="1" w:styleId="Titre8Car">
    <w:name w:val="Titre 8 Car"/>
    <w:basedOn w:val="Policepardfaut"/>
    <w:link w:val="Titre8"/>
    <w:uiPriority w:val="9"/>
    <w:semiHidden/>
    <w:rsid w:val="00E56D87"/>
    <w:rPr>
      <w:rFonts w:asciiTheme="majorHAnsi" w:eastAsiaTheme="majorEastAsia" w:hAnsiTheme="majorHAnsi" w:cstheme="majorBidi"/>
      <w:color w:val="662483" w:themeColor="text2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56D87"/>
    <w:rPr>
      <w:rFonts w:asciiTheme="majorHAnsi" w:eastAsiaTheme="majorEastAsia" w:hAnsiTheme="majorHAnsi" w:cstheme="majorBidi"/>
      <w:i/>
      <w:iCs/>
      <w:color w:val="662483" w:themeColor="text2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5D4B1E"/>
    <w:pPr>
      <w:spacing w:before="600" w:after="600" w:line="240" w:lineRule="auto"/>
      <w:contextualSpacing/>
      <w:jc w:val="left"/>
    </w:pPr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9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4B1E"/>
    <w:rPr>
      <w:rFonts w:asciiTheme="majorHAnsi" w:eastAsiaTheme="majorEastAsia" w:hAnsiTheme="majorHAnsi" w:cstheme="majorBidi"/>
      <w:b/>
      <w:color w:val="662483" w:themeColor="text2"/>
      <w:spacing w:val="-10"/>
      <w:kern w:val="28"/>
      <w:sz w:val="96"/>
      <w:szCs w:val="56"/>
    </w:rPr>
  </w:style>
  <w:style w:type="character" w:styleId="lev">
    <w:name w:val="Strong"/>
    <w:basedOn w:val="Policepardfaut"/>
    <w:uiPriority w:val="22"/>
    <w:qFormat/>
    <w:rsid w:val="00E56D87"/>
    <w:rPr>
      <w:b/>
      <w:bCs/>
      <w:color w:val="DB2C48" w:themeColor="background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6D87"/>
    <w:pPr>
      <w:pBdr>
        <w:top w:val="single" w:sz="4" w:space="10" w:color="FCC700" w:themeColor="accent1"/>
        <w:bottom w:val="single" w:sz="4" w:space="10" w:color="FCC700" w:themeColor="accent1"/>
      </w:pBdr>
      <w:spacing w:before="360" w:after="360"/>
      <w:ind w:left="864" w:right="864"/>
      <w:jc w:val="center"/>
    </w:pPr>
    <w:rPr>
      <w:i/>
      <w:iCs/>
      <w:color w:val="662483" w:themeColor="tex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6D87"/>
    <w:rPr>
      <w:i/>
      <w:iCs/>
      <w:color w:val="662483" w:themeColor="text2"/>
    </w:rPr>
  </w:style>
  <w:style w:type="character" w:styleId="Titredulivre">
    <w:name w:val="Book Title"/>
    <w:basedOn w:val="Policepardfaut"/>
    <w:uiPriority w:val="33"/>
    <w:qFormat/>
    <w:rsid w:val="00E56D87"/>
    <w:rPr>
      <w:b/>
      <w:bCs/>
      <w:i/>
      <w:iCs/>
      <w:color w:val="662483" w:themeColor="text2"/>
      <w:spacing w:val="5"/>
    </w:rPr>
  </w:style>
  <w:style w:type="table" w:styleId="Grilledutableau">
    <w:name w:val="Table Grid"/>
    <w:basedOn w:val="TableauNormal"/>
    <w:rsid w:val="00E56D87"/>
    <w:pPr>
      <w:spacing w:after="0" w:line="240" w:lineRule="auto"/>
    </w:pPr>
    <w:rPr>
      <w:rFonts w:asciiTheme="majorHAnsi" w:hAnsiTheme="majorHAnsi"/>
    </w:rPr>
    <w:tblPr>
      <w:tblStyleRowBandSize w:val="1"/>
    </w:tblPr>
    <w:tcPr>
      <w:vAlign w:val="center"/>
    </w:tcPr>
    <w:tblStylePr w:type="firstRow">
      <w:rPr>
        <w:rFonts w:asciiTheme="majorHAnsi" w:hAnsiTheme="majorHAnsi"/>
        <w:b/>
      </w:rPr>
    </w:tblStylePr>
    <w:tblStylePr w:type="band1Horz">
      <w:rPr>
        <w:rFonts w:asciiTheme="majorHAnsi" w:hAnsiTheme="majorHAnsi"/>
        <w:color w:val="662483" w:themeColor="text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AEA" w:themeFill="accent4" w:themeFillTint="33"/>
      </w:tcPr>
    </w:tblStylePr>
    <w:tblStylePr w:type="band2Horz">
      <w:rPr>
        <w:rFonts w:asciiTheme="majorHAnsi" w:hAnsiTheme="majorHAnsi"/>
        <w:color w:val="DB2C48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numbering" w:styleId="111111">
    <w:name w:val="Outline List 2"/>
    <w:basedOn w:val="Aucuneliste"/>
    <w:uiPriority w:val="99"/>
    <w:semiHidden/>
    <w:unhideWhenUsed/>
    <w:rsid w:val="00E56D87"/>
    <w:pPr>
      <w:numPr>
        <w:numId w:val="1"/>
      </w:numPr>
    </w:pPr>
  </w:style>
  <w:style w:type="numbering" w:styleId="1ai">
    <w:name w:val="Outline List 1"/>
    <w:basedOn w:val="Aucuneliste"/>
    <w:uiPriority w:val="99"/>
    <w:semiHidden/>
    <w:unhideWhenUsed/>
    <w:rsid w:val="00E56D87"/>
    <w:pPr>
      <w:numPr>
        <w:numId w:val="3"/>
      </w:numPr>
    </w:pPr>
  </w:style>
  <w:style w:type="paragraph" w:styleId="Listepuces">
    <w:name w:val="List Bullet"/>
    <w:basedOn w:val="Normal"/>
    <w:uiPriority w:val="99"/>
    <w:semiHidden/>
    <w:unhideWhenUsed/>
    <w:rsid w:val="00E56D87"/>
    <w:pPr>
      <w:numPr>
        <w:numId w:val="5"/>
      </w:numPr>
      <w:contextualSpacing/>
    </w:pPr>
    <w:rPr>
      <w:color w:val="662483" w:themeColor="text2"/>
    </w:rPr>
  </w:style>
  <w:style w:type="paragraph" w:styleId="Listenumros">
    <w:name w:val="List Number"/>
    <w:basedOn w:val="Normal"/>
    <w:uiPriority w:val="99"/>
    <w:semiHidden/>
    <w:unhideWhenUsed/>
    <w:rsid w:val="00E56D87"/>
    <w:pPr>
      <w:numPr>
        <w:numId w:val="6"/>
      </w:numPr>
      <w:contextualSpacing/>
    </w:pPr>
    <w:rPr>
      <w:color w:val="662483" w:themeColor="text2"/>
    </w:rPr>
  </w:style>
  <w:style w:type="paragraph" w:styleId="En-tte">
    <w:name w:val="header"/>
    <w:basedOn w:val="Normal"/>
    <w:link w:val="En-tteCar"/>
    <w:uiPriority w:val="99"/>
    <w:unhideWhenUsed/>
    <w:rsid w:val="00745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53AA"/>
  </w:style>
  <w:style w:type="paragraph" w:styleId="Pieddepage">
    <w:name w:val="footer"/>
    <w:basedOn w:val="Normal"/>
    <w:link w:val="PieddepageCar"/>
    <w:uiPriority w:val="99"/>
    <w:unhideWhenUsed/>
    <w:rsid w:val="007453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53AA"/>
  </w:style>
  <w:style w:type="character" w:styleId="Lienhypertexte">
    <w:name w:val="Hyperlink"/>
    <w:basedOn w:val="Policepardfaut"/>
    <w:uiPriority w:val="99"/>
    <w:unhideWhenUsed/>
    <w:rsid w:val="00A87AA5"/>
    <w:rPr>
      <w:color w:val="662483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2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2F38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Policepardfaut"/>
    <w:rsid w:val="001D54C9"/>
  </w:style>
  <w:style w:type="paragraph" w:customStyle="1" w:styleId="Introduction">
    <w:name w:val="Introduction"/>
    <w:basedOn w:val="Normal"/>
    <w:link w:val="IntroductionCar"/>
    <w:qFormat/>
    <w:rsid w:val="00AD3246"/>
    <w:rPr>
      <w:rFonts w:ascii="Montserrat" w:eastAsia="Calibri" w:hAnsi="Montserrat" w:cs="Times New Roman"/>
      <w:color w:val="999999"/>
      <w:sz w:val="20"/>
      <w:szCs w:val="20"/>
    </w:rPr>
  </w:style>
  <w:style w:type="character" w:customStyle="1" w:styleId="IntroductionCar">
    <w:name w:val="Introduction Car"/>
    <w:link w:val="Introduction"/>
    <w:rsid w:val="00AD3246"/>
    <w:rPr>
      <w:rFonts w:ascii="Montserrat" w:eastAsia="Calibri" w:hAnsi="Montserrat" w:cs="Times New Roman"/>
      <w:color w:val="999999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012D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12DC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12DC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12D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12D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france.gouv.fr/codes/article_lc/LEGIARTI00004442619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legifrance.gouv.fr/codes/article_lc/LEGIARTI0000444262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codes/article_lc/LEGIARTI00004442628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CDG44_2023">
  <a:themeElements>
    <a:clrScheme name="CDG44">
      <a:dk1>
        <a:srgbClr val="000000"/>
      </a:dk1>
      <a:lt1>
        <a:srgbClr val="FFFFFF"/>
      </a:lt1>
      <a:dk2>
        <a:srgbClr val="662483"/>
      </a:dk2>
      <a:lt2>
        <a:srgbClr val="DB2C48"/>
      </a:lt2>
      <a:accent1>
        <a:srgbClr val="FCC700"/>
      </a:accent1>
      <a:accent2>
        <a:srgbClr val="C993E1"/>
      </a:accent2>
      <a:accent3>
        <a:srgbClr val="F0AAB5"/>
      </a:accent3>
      <a:accent4>
        <a:srgbClr val="FFE997"/>
      </a:accent4>
      <a:accent5>
        <a:srgbClr val="706F6F"/>
      </a:accent5>
      <a:accent6>
        <a:srgbClr val="D0D0D0"/>
      </a:accent6>
      <a:hlink>
        <a:srgbClr val="662483"/>
      </a:hlink>
      <a:folHlink>
        <a:srgbClr val="662483"/>
      </a:folHlink>
    </a:clrScheme>
    <a:fontScheme name="Police de Thème CDG44 2023">
      <a:majorFont>
        <a:latin typeface="Verdan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3FFAB-4BAA-41B6-BDC2-D109E2FE4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 graphique 2023</vt:lpstr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 graphique 2023</dc:title>
  <dc:subject/>
  <dc:creator>Anne Sophie Judalet</dc:creator>
  <cp:keywords>charte graphique;2023;nouveau logo;identité 2023</cp:keywords>
  <dc:description/>
  <cp:lastModifiedBy>Lénaïc Rousseau-Gancel</cp:lastModifiedBy>
  <cp:revision>6</cp:revision>
  <cp:lastPrinted>2026-01-16T13:07:00Z</cp:lastPrinted>
  <dcterms:created xsi:type="dcterms:W3CDTF">2026-01-16T11:22:00Z</dcterms:created>
  <dcterms:modified xsi:type="dcterms:W3CDTF">2026-01-26T08:57:00Z</dcterms:modified>
</cp:coreProperties>
</file>