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AA" w:rsidRDefault="001941B4" w:rsidP="000239CB">
      <w:pPr>
        <w:pStyle w:val="VuConsidrant"/>
        <w:tabs>
          <w:tab w:val="left" w:pos="426"/>
        </w:tabs>
        <w:spacing w:after="0"/>
        <w:rPr>
          <w:rFonts w:ascii="Verdana" w:hAnsi="Verdana"/>
          <w:b/>
          <w:bCs/>
          <w:sz w:val="28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0239CB" w:rsidRDefault="000239CB" w:rsidP="000239CB">
      <w:pPr>
        <w:pStyle w:val="VuConsidrant"/>
        <w:tabs>
          <w:tab w:val="left" w:pos="426"/>
        </w:tabs>
        <w:spacing w:after="0"/>
        <w:rPr>
          <w:rFonts w:ascii="Verdana" w:hAnsi="Verdana"/>
          <w:b/>
          <w:bCs/>
          <w:sz w:val="28"/>
          <w:szCs w:val="22"/>
        </w:rPr>
      </w:pPr>
    </w:p>
    <w:p w:rsidR="000239CB" w:rsidRPr="000239CB" w:rsidRDefault="000239CB" w:rsidP="000239CB">
      <w:pPr>
        <w:pStyle w:val="intituldelarrt"/>
        <w:rPr>
          <w:rFonts w:ascii="Verdana" w:hAnsi="Verdana"/>
          <w:sz w:val="28"/>
        </w:rPr>
      </w:pPr>
      <w:r w:rsidRPr="000239CB">
        <w:rPr>
          <w:rFonts w:ascii="Verdana" w:hAnsi="Verdana"/>
          <w:sz w:val="28"/>
        </w:rPr>
        <w:t>ARRÊTÉ</w:t>
      </w:r>
    </w:p>
    <w:p w:rsidR="000239CB" w:rsidRDefault="000239CB" w:rsidP="000239CB">
      <w:pPr>
        <w:pStyle w:val="intituldelarrt"/>
        <w:rPr>
          <w:rFonts w:ascii="Arial Narrow" w:hAnsi="Arial Narrow"/>
        </w:rPr>
      </w:pPr>
      <w:r w:rsidRPr="000239CB">
        <w:rPr>
          <w:rFonts w:ascii="Verdana" w:hAnsi="Verdana"/>
          <w:sz w:val="28"/>
        </w:rPr>
        <w:t>PORTANT ACCEPTATION DE LA DÉMISSION ET RADIATION DES CADRES</w:t>
      </w:r>
    </w:p>
    <w:p w:rsidR="000239CB" w:rsidRPr="00667E34" w:rsidRDefault="000239CB" w:rsidP="000239CB">
      <w:pPr>
        <w:pStyle w:val="intituldelarrt"/>
        <w:rPr>
          <w:rFonts w:ascii="Verdana" w:hAnsi="Verdana"/>
          <w:i/>
          <w:sz w:val="28"/>
        </w:rPr>
      </w:pPr>
      <w:r w:rsidRPr="00667E34">
        <w:rPr>
          <w:rFonts w:ascii="Verdana" w:hAnsi="Verdana"/>
          <w:i/>
          <w:sz w:val="28"/>
        </w:rPr>
        <w:t>(Fonctionnaire titulaire ou stagiaire)</w:t>
      </w:r>
    </w:p>
    <w:p w:rsidR="000239CB" w:rsidRPr="003E7A6B" w:rsidRDefault="000239CB" w:rsidP="000239CB">
      <w:pPr>
        <w:pStyle w:val="intituldelarrt"/>
        <w:rPr>
          <w:rFonts w:ascii="Arial Narrow" w:hAnsi="Arial Narrow"/>
        </w:rPr>
      </w:pPr>
    </w:p>
    <w:p w:rsidR="000239CB" w:rsidRPr="00F236AA" w:rsidRDefault="000239CB" w:rsidP="000239CB">
      <w:pPr>
        <w:jc w:val="center"/>
        <w:rPr>
          <w:rFonts w:ascii="Verdana" w:hAnsi="Verdana"/>
          <w:b/>
          <w:sz w:val="24"/>
        </w:rPr>
      </w:pPr>
      <w:r w:rsidRPr="00F236AA">
        <w:rPr>
          <w:rFonts w:ascii="Verdana" w:hAnsi="Verdana"/>
          <w:b/>
          <w:sz w:val="24"/>
        </w:rPr>
        <w:t>DE M/MME ............................................</w:t>
      </w:r>
    </w:p>
    <w:p w:rsidR="000239CB" w:rsidRPr="000239CB" w:rsidRDefault="000239CB" w:rsidP="000239CB">
      <w:pPr>
        <w:jc w:val="center"/>
        <w:rPr>
          <w:rFonts w:ascii="Verdana" w:hAnsi="Verdana"/>
          <w:b/>
          <w:sz w:val="24"/>
        </w:rPr>
      </w:pPr>
      <w:r w:rsidRPr="000239CB">
        <w:rPr>
          <w:rFonts w:ascii="Verdana" w:hAnsi="Verdana"/>
          <w:b/>
          <w:sz w:val="24"/>
        </w:rPr>
        <w:t>GRADE ..........</w:t>
      </w:r>
      <w:r>
        <w:rPr>
          <w:rFonts w:ascii="Verdana" w:hAnsi="Verdana"/>
          <w:b/>
          <w:sz w:val="24"/>
        </w:rPr>
        <w:t>..............................</w:t>
      </w:r>
    </w:p>
    <w:p w:rsidR="000239CB" w:rsidRPr="000239CB" w:rsidRDefault="000239CB" w:rsidP="000239CB">
      <w:pPr>
        <w:jc w:val="center"/>
        <w:rPr>
          <w:rFonts w:ascii="Verdana" w:hAnsi="Verdana"/>
          <w:b/>
          <w:sz w:val="24"/>
        </w:rPr>
      </w:pPr>
    </w:p>
    <w:p w:rsidR="00F236AA" w:rsidRDefault="00F236AA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0239CB" w:rsidRPr="000239CB" w:rsidRDefault="00667E34" w:rsidP="000239CB">
      <w:pPr>
        <w:pStyle w:val="VuConsidrant"/>
        <w:spacing w:line="288" w:lineRule="auto"/>
        <w:rPr>
          <w:rFonts w:asciiTheme="majorHAnsi" w:hAnsiTheme="majorHAnsi" w:cstheme="minorHAnsi"/>
          <w:b/>
          <w:szCs w:val="22"/>
        </w:rPr>
      </w:pPr>
      <w:r>
        <w:rPr>
          <w:rFonts w:asciiTheme="majorHAnsi" w:hAnsiTheme="majorHAnsi" w:cstheme="minorHAnsi"/>
          <w:b/>
          <w:szCs w:val="22"/>
        </w:rPr>
        <w:t>Le Maire (ou le Président</w:t>
      </w:r>
      <w:r w:rsidR="000239CB" w:rsidRPr="000239CB">
        <w:rPr>
          <w:rFonts w:asciiTheme="majorHAnsi" w:hAnsiTheme="majorHAnsi" w:cstheme="minorHAnsi"/>
          <w:b/>
          <w:szCs w:val="22"/>
        </w:rPr>
        <w:t>) de ………,</w:t>
      </w:r>
    </w:p>
    <w:p w:rsidR="000239CB" w:rsidRPr="000239CB" w:rsidRDefault="002F679B" w:rsidP="000239CB">
      <w:pPr>
        <w:pStyle w:val="VuConsidrant"/>
        <w:spacing w:line="288" w:lineRule="auto"/>
        <w:rPr>
          <w:rFonts w:asciiTheme="minorHAnsi" w:hAnsiTheme="minorHAnsi" w:cstheme="minorHAnsi"/>
          <w:szCs w:val="22"/>
        </w:rPr>
      </w:pPr>
      <w:r w:rsidRPr="000239CB">
        <w:rPr>
          <w:rFonts w:asciiTheme="minorHAnsi" w:hAnsiTheme="minorHAnsi" w:cstheme="minorHAnsi"/>
          <w:b/>
          <w:szCs w:val="22"/>
        </w:rPr>
        <w:t>VU</w:t>
      </w:r>
      <w:r w:rsidR="00667E34">
        <w:rPr>
          <w:rFonts w:asciiTheme="minorHAnsi" w:hAnsiTheme="minorHAnsi" w:cstheme="minorHAnsi"/>
          <w:szCs w:val="22"/>
        </w:rPr>
        <w:tab/>
      </w:r>
      <w:r w:rsidR="000239CB" w:rsidRPr="000239CB">
        <w:rPr>
          <w:rFonts w:asciiTheme="minorHAnsi" w:hAnsiTheme="minorHAnsi" w:cstheme="minorHAnsi"/>
          <w:szCs w:val="22"/>
        </w:rPr>
        <w:t xml:space="preserve">le code général des collectivités territoriales, </w:t>
      </w:r>
    </w:p>
    <w:p w:rsidR="00555801" w:rsidRDefault="000239CB" w:rsidP="000239CB">
      <w:pPr>
        <w:pStyle w:val="VuConsidrant"/>
        <w:spacing w:line="288" w:lineRule="auto"/>
        <w:rPr>
          <w:rFonts w:asciiTheme="minorHAnsi" w:hAnsiTheme="minorHAnsi" w:cstheme="minorHAnsi"/>
          <w:szCs w:val="22"/>
        </w:rPr>
      </w:pPr>
      <w:r w:rsidRPr="000239CB">
        <w:rPr>
          <w:rFonts w:asciiTheme="minorHAnsi" w:hAnsiTheme="minorHAnsi" w:cstheme="minorHAnsi"/>
          <w:b/>
          <w:szCs w:val="22"/>
        </w:rPr>
        <w:t>VU</w:t>
      </w:r>
      <w:r w:rsidR="00667E34">
        <w:rPr>
          <w:rFonts w:asciiTheme="minorHAnsi" w:hAnsiTheme="minorHAnsi" w:cstheme="minorHAnsi"/>
          <w:b/>
          <w:szCs w:val="22"/>
        </w:rPr>
        <w:tab/>
      </w:r>
      <w:r w:rsidRPr="000239CB">
        <w:rPr>
          <w:rFonts w:asciiTheme="minorHAnsi" w:hAnsiTheme="minorHAnsi" w:cstheme="minorHAnsi"/>
          <w:szCs w:val="22"/>
        </w:rPr>
        <w:t xml:space="preserve">le code </w:t>
      </w:r>
      <w:r w:rsidR="00555801">
        <w:rPr>
          <w:rFonts w:asciiTheme="minorHAnsi" w:hAnsiTheme="minorHAnsi" w:cstheme="minorHAnsi"/>
          <w:szCs w:val="22"/>
        </w:rPr>
        <w:t>général de la fonction publique et notamment les articles L.551-1 à L.551-2,</w:t>
      </w:r>
    </w:p>
    <w:p w:rsidR="00555801" w:rsidRDefault="00555801" w:rsidP="00555801">
      <w:pPr>
        <w:pStyle w:val="VuConsidrant"/>
        <w:spacing w:line="288" w:lineRule="auto"/>
        <w:rPr>
          <w:rFonts w:asciiTheme="minorHAnsi" w:hAnsiTheme="minorHAnsi" w:cstheme="minorHAnsi"/>
          <w:szCs w:val="22"/>
        </w:rPr>
      </w:pPr>
      <w:r w:rsidRPr="00EF203B">
        <w:rPr>
          <w:rFonts w:asciiTheme="minorHAnsi" w:hAnsiTheme="minorHAnsi" w:cstheme="minorHAnsi"/>
          <w:b/>
          <w:szCs w:val="22"/>
        </w:rPr>
        <w:t>VU</w:t>
      </w:r>
      <w:r w:rsidRPr="00EF203B">
        <w:rPr>
          <w:rFonts w:asciiTheme="minorHAnsi" w:hAnsiTheme="minorHAnsi" w:cstheme="minorHAnsi"/>
          <w:b/>
          <w:szCs w:val="22"/>
        </w:rPr>
        <w:tab/>
      </w:r>
      <w:r w:rsidRPr="00EF203B">
        <w:rPr>
          <w:rFonts w:asciiTheme="minorHAnsi" w:hAnsiTheme="minorHAnsi" w:cstheme="minorHAnsi"/>
          <w:szCs w:val="22"/>
        </w:rPr>
        <w:t>le décret n°2003-1306 du 26 décembre 2003 relatif au régime de retraite des fonctionnaires affiliés à la Caisse Nationale de retraites des a</w:t>
      </w:r>
      <w:r w:rsidR="00EF203B">
        <w:rPr>
          <w:rFonts w:asciiTheme="minorHAnsi" w:hAnsiTheme="minorHAnsi" w:cstheme="minorHAnsi"/>
          <w:szCs w:val="22"/>
        </w:rPr>
        <w:t>gents des collectivités locales,</w:t>
      </w:r>
      <w:bookmarkStart w:id="0" w:name="_GoBack"/>
      <w:bookmarkEnd w:id="0"/>
    </w:p>
    <w:p w:rsidR="000239CB" w:rsidRPr="000239CB" w:rsidRDefault="000239CB" w:rsidP="00555801">
      <w:pPr>
        <w:pStyle w:val="VuConsidrant"/>
        <w:spacing w:line="288" w:lineRule="auto"/>
        <w:rPr>
          <w:rStyle w:val="lev"/>
          <w:rFonts w:asciiTheme="minorHAnsi" w:eastAsiaTheme="majorEastAsia" w:hAnsiTheme="minorHAnsi" w:cstheme="minorHAnsi"/>
          <w:b w:val="0"/>
          <w:bCs w:val="0"/>
          <w:color w:val="auto"/>
          <w:szCs w:val="22"/>
        </w:rPr>
      </w:pPr>
      <w:r w:rsidRPr="000239CB">
        <w:rPr>
          <w:rStyle w:val="lev"/>
          <w:rFonts w:asciiTheme="minorHAnsi" w:eastAsiaTheme="majorEastAsia" w:hAnsiTheme="minorHAnsi" w:cstheme="minorHAnsi"/>
          <w:b w:val="0"/>
          <w:i/>
          <w:iCs/>
          <w:color w:val="auto"/>
          <w:szCs w:val="22"/>
        </w:rPr>
        <w:t>(</w:t>
      </w:r>
      <w:r w:rsidR="00D52457">
        <w:rPr>
          <w:rStyle w:val="lev"/>
          <w:rFonts w:asciiTheme="minorHAnsi" w:eastAsiaTheme="majorEastAsia" w:hAnsiTheme="minorHAnsi" w:cstheme="minorHAnsi"/>
          <w:b w:val="0"/>
          <w:i/>
          <w:iCs/>
          <w:color w:val="auto"/>
          <w:szCs w:val="22"/>
        </w:rPr>
        <w:t>S</w:t>
      </w:r>
      <w:r w:rsidRPr="000239CB">
        <w:rPr>
          <w:rStyle w:val="lev"/>
          <w:rFonts w:asciiTheme="minorHAnsi" w:eastAsiaTheme="majorEastAsia" w:hAnsiTheme="minorHAnsi" w:cstheme="minorHAnsi"/>
          <w:b w:val="0"/>
          <w:i/>
          <w:iCs/>
          <w:color w:val="auto"/>
          <w:szCs w:val="22"/>
        </w:rPr>
        <w:t xml:space="preserve">i fonctionnaire à temps non complet) </w:t>
      </w:r>
      <w:r w:rsidRPr="000239CB">
        <w:rPr>
          <w:rStyle w:val="lev"/>
          <w:rFonts w:asciiTheme="minorHAnsi" w:eastAsiaTheme="majorEastAsia" w:hAnsiTheme="minorHAnsi" w:cstheme="minorHAnsi"/>
          <w:color w:val="auto"/>
          <w:szCs w:val="22"/>
        </w:rPr>
        <w:t xml:space="preserve">VU </w:t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le décret n°91-298 du 20 mars 1991 portant dispositions statutaires applicables aux fonctionnaires territoriaux nommés dans des emplois permanents à temps non complet,</w:t>
      </w:r>
    </w:p>
    <w:p w:rsidR="000239CB" w:rsidRPr="000239CB" w:rsidRDefault="000239CB" w:rsidP="000239CB">
      <w:pPr>
        <w:pStyle w:val="VuConsidrant"/>
        <w:spacing w:line="288" w:lineRule="auto"/>
        <w:rPr>
          <w:rStyle w:val="lev"/>
          <w:rFonts w:asciiTheme="minorHAnsi" w:eastAsiaTheme="majorEastAsia" w:hAnsiTheme="minorHAnsi" w:cstheme="minorHAnsi"/>
          <w:b w:val="0"/>
          <w:bCs w:val="0"/>
          <w:color w:val="auto"/>
          <w:szCs w:val="22"/>
        </w:rPr>
      </w:pPr>
      <w:r w:rsidRPr="000239CB">
        <w:rPr>
          <w:rStyle w:val="lev"/>
          <w:rFonts w:asciiTheme="minorHAnsi" w:eastAsiaTheme="majorEastAsia" w:hAnsiTheme="minorHAnsi" w:cstheme="minorHAnsi"/>
          <w:b w:val="0"/>
          <w:i/>
          <w:color w:val="auto"/>
          <w:szCs w:val="22"/>
        </w:rPr>
        <w:t>(</w:t>
      </w:r>
      <w:r w:rsidR="00D52457">
        <w:rPr>
          <w:rStyle w:val="lev"/>
          <w:rFonts w:asciiTheme="minorHAnsi" w:eastAsiaTheme="majorEastAsia" w:hAnsiTheme="minorHAnsi" w:cstheme="minorHAnsi"/>
          <w:b w:val="0"/>
          <w:i/>
          <w:color w:val="auto"/>
          <w:szCs w:val="22"/>
        </w:rPr>
        <w:t>S</w:t>
      </w:r>
      <w:r w:rsidRPr="000239CB">
        <w:rPr>
          <w:rStyle w:val="lev"/>
          <w:rFonts w:asciiTheme="minorHAnsi" w:eastAsiaTheme="majorEastAsia" w:hAnsiTheme="minorHAnsi" w:cstheme="minorHAnsi"/>
          <w:b w:val="0"/>
          <w:i/>
          <w:color w:val="auto"/>
          <w:szCs w:val="22"/>
        </w:rPr>
        <w:t>i fonctionnaire stagiaire)</w:t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 xml:space="preserve"> </w:t>
      </w:r>
      <w:r w:rsidRPr="000239CB">
        <w:rPr>
          <w:rStyle w:val="lev"/>
          <w:rFonts w:asciiTheme="minorHAnsi" w:eastAsiaTheme="majorEastAsia" w:hAnsiTheme="minorHAnsi" w:cstheme="minorHAnsi"/>
          <w:color w:val="auto"/>
          <w:szCs w:val="22"/>
        </w:rPr>
        <w:t xml:space="preserve">VU </w:t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le décret n°92-1194 du 4 novembre 1992 fixant les dispositions communes applicables aux fonctionnaires stagiaires de la fonction publique territoriale,</w:t>
      </w:r>
    </w:p>
    <w:p w:rsidR="000239CB" w:rsidRPr="000239CB" w:rsidRDefault="000239CB" w:rsidP="00667E34">
      <w:pPr>
        <w:pStyle w:val="VuConsidrant"/>
        <w:spacing w:line="288" w:lineRule="auto"/>
        <w:ind w:left="705" w:hanging="705"/>
        <w:rPr>
          <w:rStyle w:val="lev"/>
          <w:rFonts w:asciiTheme="minorHAnsi" w:eastAsiaTheme="majorEastAsia" w:hAnsiTheme="minorHAnsi" w:cstheme="minorHAnsi"/>
          <w:b w:val="0"/>
          <w:bCs w:val="0"/>
          <w:color w:val="auto"/>
          <w:szCs w:val="22"/>
        </w:rPr>
      </w:pPr>
      <w:r w:rsidRPr="000239CB">
        <w:rPr>
          <w:rStyle w:val="lev"/>
          <w:rFonts w:asciiTheme="minorHAnsi" w:eastAsiaTheme="majorEastAsia" w:hAnsiTheme="minorHAnsi" w:cstheme="minorHAnsi"/>
          <w:color w:val="auto"/>
          <w:szCs w:val="22"/>
        </w:rPr>
        <w:t>VU</w:t>
      </w:r>
      <w:r w:rsidR="00667E34">
        <w:rPr>
          <w:rStyle w:val="lev"/>
          <w:rFonts w:asciiTheme="minorHAnsi" w:eastAsiaTheme="majorEastAsia" w:hAnsiTheme="minorHAnsi" w:cstheme="minorHAnsi"/>
          <w:color w:val="auto"/>
          <w:szCs w:val="22"/>
        </w:rPr>
        <w:tab/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la demande écrite reçue le ……</w:t>
      </w:r>
      <w:proofErr w:type="gramStart"/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…….</w:t>
      </w:r>
      <w:proofErr w:type="gramEnd"/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 xml:space="preserve">. </w:t>
      </w:r>
      <w:proofErr w:type="gramStart"/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de</w:t>
      </w:r>
      <w:proofErr w:type="gramEnd"/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 xml:space="preserve"> Mme/M ………, ……</w:t>
      </w:r>
      <w:r w:rsidRPr="000239CB">
        <w:rPr>
          <w:rStyle w:val="lev"/>
          <w:rFonts w:asciiTheme="minorHAnsi" w:eastAsiaTheme="majorEastAsia" w:hAnsiTheme="minorHAnsi" w:cstheme="minorHAnsi"/>
          <w:b w:val="0"/>
          <w:i/>
          <w:iCs/>
          <w:color w:val="auto"/>
          <w:szCs w:val="22"/>
        </w:rPr>
        <w:t>(grade)</w:t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, marquant sa volonté non équivoque de démissionner à compter du …….…,</w:t>
      </w:r>
    </w:p>
    <w:p w:rsidR="000239CB" w:rsidRPr="000239CB" w:rsidRDefault="000239CB" w:rsidP="000239CB">
      <w:pPr>
        <w:pStyle w:val="VuConsidrant"/>
        <w:spacing w:line="288" w:lineRule="auto"/>
        <w:rPr>
          <w:rStyle w:val="lev"/>
          <w:rFonts w:asciiTheme="minorHAnsi" w:eastAsiaTheme="majorEastAsia" w:hAnsiTheme="minorHAnsi" w:cstheme="minorHAnsi"/>
          <w:b w:val="0"/>
          <w:bCs w:val="0"/>
          <w:color w:val="auto"/>
          <w:szCs w:val="22"/>
        </w:rPr>
      </w:pPr>
      <w:r w:rsidRPr="000239CB">
        <w:rPr>
          <w:rStyle w:val="lev"/>
          <w:rFonts w:asciiTheme="minorHAnsi" w:eastAsiaTheme="majorEastAsia" w:hAnsiTheme="minorHAnsi" w:cstheme="minorHAnsi"/>
          <w:color w:val="auto"/>
          <w:szCs w:val="22"/>
        </w:rPr>
        <w:t>Considérant</w:t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 xml:space="preserve"> </w:t>
      </w:r>
      <w:r w:rsidR="00667E34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ab/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qu’il appartient à l’employeur de fixer la date définitive de cessation de fonctions,</w:t>
      </w:r>
    </w:p>
    <w:p w:rsidR="000239CB" w:rsidRPr="000239CB" w:rsidRDefault="000239CB" w:rsidP="00667E34">
      <w:pPr>
        <w:pStyle w:val="VuConsidrant"/>
        <w:spacing w:line="288" w:lineRule="auto"/>
        <w:ind w:left="1418" w:hanging="1418"/>
        <w:rPr>
          <w:rStyle w:val="lev"/>
          <w:rFonts w:asciiTheme="minorHAnsi" w:eastAsiaTheme="majorEastAsia" w:hAnsiTheme="minorHAnsi" w:cstheme="minorHAnsi"/>
          <w:b w:val="0"/>
          <w:bCs w:val="0"/>
          <w:color w:val="auto"/>
          <w:szCs w:val="22"/>
        </w:rPr>
      </w:pPr>
      <w:r w:rsidRPr="000239CB">
        <w:rPr>
          <w:rStyle w:val="lev"/>
          <w:rFonts w:asciiTheme="minorHAnsi" w:eastAsiaTheme="majorEastAsia" w:hAnsiTheme="minorHAnsi" w:cstheme="minorHAnsi"/>
          <w:color w:val="auto"/>
          <w:szCs w:val="22"/>
        </w:rPr>
        <w:t>Considérant</w:t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 xml:space="preserve"> </w:t>
      </w:r>
      <w:r w:rsidR="00667E34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ab/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que rien ne s’oppose à ce qu’il soit donné satisfaction à Mme/M ………,</w:t>
      </w:r>
      <w:r w:rsidR="00667E34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 xml:space="preserve"> </w:t>
      </w:r>
      <w:r w:rsidRPr="000239CB">
        <w:rPr>
          <w:rStyle w:val="lev"/>
          <w:rFonts w:asciiTheme="minorHAnsi" w:eastAsiaTheme="majorEastAsia" w:hAnsiTheme="minorHAnsi" w:cstheme="minorHAnsi"/>
          <w:b w:val="0"/>
          <w:color w:val="auto"/>
          <w:szCs w:val="22"/>
        </w:rPr>
        <w:t>à la date du……………,</w:t>
      </w:r>
    </w:p>
    <w:p w:rsidR="000239CB" w:rsidRDefault="000239CB" w:rsidP="000239CB">
      <w:pPr>
        <w:pStyle w:val="arrte"/>
        <w:spacing w:before="0" w:after="0"/>
        <w:jc w:val="left"/>
        <w:rPr>
          <w:rFonts w:asciiTheme="minorHAnsi" w:hAnsiTheme="minorHAnsi" w:cstheme="minorHAnsi"/>
          <w:b w:val="0"/>
          <w:sz w:val="20"/>
        </w:rPr>
      </w:pPr>
    </w:p>
    <w:p w:rsidR="00667E34" w:rsidRPr="001D0E69" w:rsidRDefault="00667E34" w:rsidP="00667E34">
      <w:pPr>
        <w:jc w:val="center"/>
        <w:rPr>
          <w:rFonts w:ascii="Verdana" w:hAnsi="Verdana"/>
          <w:b/>
          <w:sz w:val="24"/>
        </w:rPr>
      </w:pPr>
      <w:r w:rsidRPr="001D0E69">
        <w:rPr>
          <w:rFonts w:ascii="Verdana" w:hAnsi="Verdana"/>
          <w:b/>
          <w:sz w:val="24"/>
        </w:rPr>
        <w:t>ARRÊTE</w:t>
      </w:r>
    </w:p>
    <w:p w:rsidR="00667E34" w:rsidRPr="00F236AA" w:rsidRDefault="00667E34" w:rsidP="000239CB">
      <w:pPr>
        <w:pStyle w:val="arrte"/>
        <w:spacing w:before="0" w:after="140"/>
        <w:rPr>
          <w:szCs w:val="20"/>
        </w:rPr>
      </w:pPr>
    </w:p>
    <w:p w:rsidR="000239CB" w:rsidRPr="000239CB" w:rsidRDefault="000239CB" w:rsidP="000239CB">
      <w:pPr>
        <w:pStyle w:val="arrte"/>
        <w:spacing w:before="0" w:after="0"/>
        <w:rPr>
          <w:rFonts w:asciiTheme="minorHAnsi" w:hAnsiTheme="minorHAnsi" w:cstheme="minorHAnsi"/>
          <w:sz w:val="20"/>
        </w:rPr>
      </w:pPr>
    </w:p>
    <w:p w:rsidR="000239CB" w:rsidRDefault="000239CB" w:rsidP="00667E34">
      <w:pPr>
        <w:pStyle w:val="articlen"/>
        <w:spacing w:before="120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ARTICLE 1</w:t>
      </w:r>
      <w:r w:rsidRPr="00F236AA">
        <w:rPr>
          <w:rFonts w:asciiTheme="minorHAnsi" w:hAnsiTheme="minorHAnsi" w:cstheme="minorHAnsi"/>
          <w:vertAlign w:val="superscript"/>
        </w:rPr>
        <w:t>ER</w:t>
      </w:r>
      <w:r>
        <w:rPr>
          <w:rFonts w:asciiTheme="minorHAnsi" w:hAnsiTheme="minorHAnsi" w:cstheme="minorHAnsi"/>
        </w:rPr>
        <w:t xml:space="preserve"> </w:t>
      </w:r>
    </w:p>
    <w:p w:rsidR="000239CB" w:rsidRPr="000239CB" w:rsidRDefault="000239CB" w:rsidP="00667E34">
      <w:pPr>
        <w:pStyle w:val="articlen"/>
        <w:spacing w:before="120"/>
        <w:rPr>
          <w:rFonts w:asciiTheme="minorHAnsi" w:hAnsiTheme="minorHAnsi" w:cstheme="minorHAnsi"/>
          <w:b w:val="0"/>
          <w:bCs w:val="0"/>
          <w:szCs w:val="22"/>
        </w:rPr>
      </w:pPr>
      <w:r w:rsidRPr="000239CB">
        <w:rPr>
          <w:rFonts w:asciiTheme="minorHAnsi" w:hAnsiTheme="minorHAnsi" w:cstheme="minorHAnsi"/>
          <w:b w:val="0"/>
          <w:bCs w:val="0"/>
          <w:szCs w:val="22"/>
        </w:rPr>
        <w:t>A compter du ……, la démission de Mme/M ………, ……</w:t>
      </w:r>
      <w:r w:rsidRPr="000239CB">
        <w:rPr>
          <w:rFonts w:asciiTheme="minorHAnsi" w:hAnsiTheme="minorHAnsi" w:cstheme="minorHAnsi"/>
          <w:b w:val="0"/>
          <w:bCs w:val="0"/>
          <w:i/>
          <w:iCs/>
          <w:szCs w:val="22"/>
        </w:rPr>
        <w:t>(grade)</w:t>
      </w:r>
      <w:r w:rsidRPr="000239CB">
        <w:rPr>
          <w:rFonts w:asciiTheme="minorHAnsi" w:hAnsiTheme="minorHAnsi" w:cstheme="minorHAnsi"/>
          <w:b w:val="0"/>
          <w:bCs w:val="0"/>
          <w:szCs w:val="22"/>
        </w:rPr>
        <w:t>, est acceptée.</w:t>
      </w:r>
    </w:p>
    <w:p w:rsidR="000239CB" w:rsidRPr="000239CB" w:rsidRDefault="000239CB" w:rsidP="00667E34">
      <w:pPr>
        <w:pStyle w:val="articlen"/>
        <w:spacing w:before="120"/>
        <w:rPr>
          <w:rFonts w:asciiTheme="minorHAnsi" w:hAnsiTheme="minorHAnsi" w:cstheme="minorHAnsi"/>
          <w:szCs w:val="22"/>
          <w:u w:val="single"/>
        </w:rPr>
      </w:pPr>
    </w:p>
    <w:p w:rsidR="000239CB" w:rsidRDefault="000239CB" w:rsidP="00667E34">
      <w:pPr>
        <w:tabs>
          <w:tab w:val="left" w:pos="2268"/>
          <w:tab w:val="left" w:pos="2552"/>
        </w:tabs>
        <w:spacing w:before="120"/>
        <w:ind w:right="-2"/>
        <w:jc w:val="both"/>
        <w:rPr>
          <w:rFonts w:asciiTheme="minorHAnsi" w:hAnsiTheme="minorHAnsi" w:cstheme="minorHAnsi"/>
          <w:b/>
          <w:bCs/>
        </w:rPr>
      </w:pPr>
      <w:r w:rsidRPr="00F236AA">
        <w:rPr>
          <w:rFonts w:asciiTheme="minorHAnsi" w:hAnsiTheme="minorHAnsi" w:cstheme="minorHAnsi"/>
          <w:b/>
          <w:bCs/>
        </w:rPr>
        <w:t>ARTICLE 2</w:t>
      </w:r>
    </w:p>
    <w:p w:rsidR="000239CB" w:rsidRPr="000239CB" w:rsidRDefault="000239CB" w:rsidP="00667E34">
      <w:pPr>
        <w:pStyle w:val="articlen"/>
        <w:spacing w:before="120"/>
        <w:rPr>
          <w:rFonts w:asciiTheme="minorHAnsi" w:hAnsiTheme="minorHAnsi" w:cstheme="minorHAnsi"/>
          <w:b w:val="0"/>
          <w:bCs w:val="0"/>
          <w:szCs w:val="22"/>
        </w:rPr>
      </w:pPr>
      <w:r w:rsidRPr="000239CB">
        <w:rPr>
          <w:rFonts w:asciiTheme="minorHAnsi" w:hAnsiTheme="minorHAnsi" w:cstheme="minorHAnsi"/>
          <w:b w:val="0"/>
          <w:bCs w:val="0"/>
          <w:szCs w:val="22"/>
        </w:rPr>
        <w:t>A la date précitée, Mme/M ……… est radié(e) des cadres et perd sa qualité de fonctionnaire.</w:t>
      </w:r>
    </w:p>
    <w:p w:rsidR="000239CB" w:rsidRDefault="000239CB" w:rsidP="00667E34">
      <w:pPr>
        <w:pStyle w:val="articlen"/>
        <w:spacing w:before="120"/>
        <w:rPr>
          <w:rFonts w:asciiTheme="minorHAnsi" w:hAnsiTheme="minorHAnsi" w:cstheme="minorHAnsi"/>
          <w:szCs w:val="22"/>
          <w:u w:val="single"/>
        </w:rPr>
      </w:pPr>
    </w:p>
    <w:p w:rsidR="000239CB" w:rsidRPr="00EF203B" w:rsidRDefault="00BE2820" w:rsidP="00BE2820">
      <w:pPr>
        <w:pStyle w:val="articlen"/>
        <w:spacing w:before="120"/>
        <w:rPr>
          <w:rFonts w:asciiTheme="minorHAnsi" w:hAnsiTheme="minorHAnsi" w:cstheme="minorHAnsi"/>
          <w:b w:val="0"/>
          <w:i/>
          <w:szCs w:val="22"/>
        </w:rPr>
      </w:pPr>
      <w:r w:rsidRPr="00EF203B">
        <w:rPr>
          <w:rFonts w:asciiTheme="minorHAnsi" w:hAnsiTheme="minorHAnsi" w:cstheme="minorHAnsi"/>
          <w:b w:val="0"/>
          <w:i/>
          <w:szCs w:val="22"/>
        </w:rPr>
        <w:t>(Le cas échéant)</w:t>
      </w:r>
      <w:r w:rsidR="00D52457" w:rsidRPr="00EF203B">
        <w:rPr>
          <w:rFonts w:asciiTheme="minorHAnsi" w:hAnsiTheme="minorHAnsi" w:cstheme="minorHAnsi"/>
          <w:b w:val="0"/>
          <w:i/>
          <w:szCs w:val="22"/>
        </w:rPr>
        <w:t xml:space="preserve"> </w:t>
      </w:r>
      <w:r w:rsidR="000239CB" w:rsidRPr="00EF203B">
        <w:rPr>
          <w:rFonts w:asciiTheme="minorHAnsi" w:hAnsiTheme="minorHAnsi" w:cstheme="minorHAnsi"/>
        </w:rPr>
        <w:t>ARTICLE 3</w:t>
      </w:r>
    </w:p>
    <w:p w:rsidR="000239CB" w:rsidRDefault="00BE2820" w:rsidP="00667E34">
      <w:pPr>
        <w:tabs>
          <w:tab w:val="left" w:pos="2268"/>
          <w:tab w:val="left" w:pos="2552"/>
        </w:tabs>
        <w:spacing w:before="120"/>
        <w:ind w:right="-2"/>
        <w:jc w:val="both"/>
        <w:rPr>
          <w:rFonts w:asciiTheme="minorHAnsi" w:hAnsiTheme="minorHAnsi" w:cstheme="minorHAnsi"/>
        </w:rPr>
      </w:pPr>
      <w:r w:rsidRPr="00EF203B">
        <w:rPr>
          <w:rFonts w:asciiTheme="minorHAnsi" w:hAnsiTheme="minorHAnsi" w:cstheme="minorHAnsi"/>
        </w:rPr>
        <w:t>Mme/M …</w:t>
      </w:r>
      <w:proofErr w:type="gramStart"/>
      <w:r w:rsidRPr="00EF203B">
        <w:rPr>
          <w:rFonts w:asciiTheme="minorHAnsi" w:hAnsiTheme="minorHAnsi" w:cstheme="minorHAnsi"/>
        </w:rPr>
        <w:t>…….</w:t>
      </w:r>
      <w:proofErr w:type="gramEnd"/>
      <w:r w:rsidRPr="00EF203B">
        <w:rPr>
          <w:rFonts w:asciiTheme="minorHAnsi" w:hAnsiTheme="minorHAnsi" w:cstheme="minorHAnsi"/>
        </w:rPr>
        <w:t>. ne comptant pas 2 ans d‘affiliation au régime spécial de la CNRACL, ses droits à pension sont reversés au régime général de sécurité sociale et à l’IRCANTEC.</w:t>
      </w:r>
    </w:p>
    <w:p w:rsidR="00BE2820" w:rsidRDefault="00BE2820" w:rsidP="00BE2820">
      <w:pPr>
        <w:pStyle w:val="notifi"/>
        <w:spacing w:before="120"/>
        <w:ind w:left="0"/>
        <w:rPr>
          <w:rFonts w:asciiTheme="minorHAnsi" w:hAnsiTheme="minorHAnsi" w:cstheme="minorHAnsi"/>
          <w:szCs w:val="22"/>
        </w:rPr>
      </w:pPr>
    </w:p>
    <w:p w:rsidR="00BE2820" w:rsidRDefault="00BE2820" w:rsidP="00BE2820">
      <w:pPr>
        <w:tabs>
          <w:tab w:val="left" w:pos="2268"/>
          <w:tab w:val="left" w:pos="2552"/>
        </w:tabs>
        <w:spacing w:before="120"/>
        <w:ind w:right="-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ARTICLE 4</w:t>
      </w:r>
    </w:p>
    <w:p w:rsidR="00BE2820" w:rsidRPr="00114609" w:rsidRDefault="00BE2820" w:rsidP="00BE2820">
      <w:pPr>
        <w:tabs>
          <w:tab w:val="left" w:pos="2268"/>
          <w:tab w:val="left" w:pos="2552"/>
        </w:tabs>
        <w:spacing w:before="120"/>
        <w:ind w:right="-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Le Directeur g</w:t>
      </w:r>
      <w:r w:rsidRPr="00F236AA">
        <w:rPr>
          <w:rFonts w:asciiTheme="minorHAnsi" w:hAnsiTheme="minorHAnsi" w:cstheme="minorHAnsi"/>
        </w:rPr>
        <w:t>énéral</w:t>
      </w:r>
      <w:r>
        <w:rPr>
          <w:rFonts w:asciiTheme="minorHAnsi" w:hAnsiTheme="minorHAnsi" w:cstheme="minorHAnsi"/>
        </w:rPr>
        <w:t xml:space="preserve"> des services </w:t>
      </w:r>
      <w:r w:rsidRPr="00F236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Le Secrétaire g</w:t>
      </w:r>
      <w:r w:rsidRPr="00F236AA">
        <w:rPr>
          <w:rFonts w:asciiTheme="minorHAnsi" w:hAnsiTheme="minorHAnsi" w:cstheme="minorHAnsi"/>
        </w:rPr>
        <w:t>énéral</w:t>
      </w:r>
      <w:r>
        <w:rPr>
          <w:rFonts w:asciiTheme="minorHAnsi" w:hAnsiTheme="minorHAnsi" w:cstheme="minorHAnsi"/>
        </w:rPr>
        <w:t xml:space="preserve"> </w:t>
      </w:r>
      <w:r w:rsidR="00D52457">
        <w:rPr>
          <w:rFonts w:asciiTheme="minorHAnsi" w:hAnsiTheme="minorHAnsi" w:cstheme="minorHAnsi"/>
        </w:rPr>
        <w:t xml:space="preserve">de mairie </w:t>
      </w:r>
      <w:r>
        <w:rPr>
          <w:rFonts w:asciiTheme="minorHAnsi" w:hAnsiTheme="minorHAnsi" w:cstheme="minorHAnsi"/>
        </w:rPr>
        <w:t>est chargé</w:t>
      </w:r>
      <w:r w:rsidRPr="00F236AA">
        <w:rPr>
          <w:rFonts w:asciiTheme="minorHAnsi" w:hAnsiTheme="minorHAnsi" w:cstheme="minorHAnsi"/>
        </w:rPr>
        <w:t xml:space="preserve"> de l'exécu</w:t>
      </w:r>
      <w:r>
        <w:rPr>
          <w:rFonts w:asciiTheme="minorHAnsi" w:hAnsiTheme="minorHAnsi" w:cstheme="minorHAnsi"/>
        </w:rPr>
        <w:t xml:space="preserve">tion du présent arrêté qui sera </w:t>
      </w:r>
      <w:r w:rsidRPr="00F236AA">
        <w:rPr>
          <w:rFonts w:asciiTheme="minorHAnsi" w:hAnsiTheme="minorHAnsi" w:cstheme="minorHAnsi"/>
        </w:rPr>
        <w:t>:</w:t>
      </w:r>
      <w:r w:rsidRPr="00F236AA">
        <w:rPr>
          <w:rFonts w:asciiTheme="minorHAnsi" w:hAnsiTheme="minorHAnsi" w:cstheme="minorHAnsi"/>
        </w:rPr>
        <w:tab/>
      </w:r>
    </w:p>
    <w:p w:rsidR="00BE2820" w:rsidRDefault="00BE2820" w:rsidP="00BE2820">
      <w:pPr>
        <w:tabs>
          <w:tab w:val="left" w:pos="2268"/>
          <w:tab w:val="left" w:pos="5670"/>
        </w:tabs>
        <w:spacing w:before="120"/>
        <w:ind w:left="1134" w:right="-2" w:hanging="284"/>
        <w:jc w:val="both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lastRenderedPageBreak/>
        <w:t>- Notifié à l'intéressé</w:t>
      </w:r>
      <w:r w:rsidR="00D52457">
        <w:rPr>
          <w:rFonts w:asciiTheme="minorHAnsi" w:hAnsiTheme="minorHAnsi" w:cstheme="minorHAnsi"/>
        </w:rPr>
        <w:t>(e)</w:t>
      </w:r>
    </w:p>
    <w:p w:rsidR="00BE2820" w:rsidRPr="000239CB" w:rsidRDefault="00BE2820" w:rsidP="00BE2820">
      <w:pPr>
        <w:pStyle w:val="notifi"/>
        <w:spacing w:before="120"/>
        <w:ind w:left="0"/>
        <w:rPr>
          <w:rFonts w:asciiTheme="minorHAnsi" w:hAnsiTheme="minorHAnsi" w:cstheme="minorHAnsi"/>
          <w:szCs w:val="22"/>
        </w:rPr>
      </w:pPr>
    </w:p>
    <w:p w:rsidR="000239CB" w:rsidRPr="000239CB" w:rsidRDefault="000239CB" w:rsidP="00667E34">
      <w:pPr>
        <w:tabs>
          <w:tab w:val="left" w:pos="2268"/>
          <w:tab w:val="left" w:pos="5670"/>
        </w:tabs>
        <w:spacing w:before="120"/>
        <w:ind w:left="568" w:right="424" w:hanging="284"/>
        <w:jc w:val="both"/>
        <w:rPr>
          <w:rFonts w:asciiTheme="minorHAnsi" w:hAnsiTheme="minorHAnsi" w:cstheme="minorHAnsi"/>
          <w:szCs w:val="22"/>
        </w:rPr>
      </w:pPr>
      <w:r w:rsidRPr="000239CB">
        <w:rPr>
          <w:rFonts w:asciiTheme="minorHAnsi" w:hAnsiTheme="minorHAnsi" w:cstheme="minorHAnsi"/>
          <w:b/>
          <w:bCs/>
          <w:szCs w:val="22"/>
          <w:u w:val="single"/>
        </w:rPr>
        <w:t>Ampliation adressée au</w:t>
      </w:r>
      <w:r w:rsidRPr="000239CB">
        <w:rPr>
          <w:rFonts w:asciiTheme="minorHAnsi" w:hAnsiTheme="minorHAnsi" w:cstheme="minorHAnsi"/>
          <w:szCs w:val="22"/>
        </w:rPr>
        <w:t xml:space="preserve"> :</w:t>
      </w:r>
    </w:p>
    <w:p w:rsidR="000239CB" w:rsidRPr="000239CB" w:rsidRDefault="000239CB" w:rsidP="00667E34">
      <w:pPr>
        <w:tabs>
          <w:tab w:val="left" w:pos="2268"/>
          <w:tab w:val="left" w:pos="5670"/>
        </w:tabs>
        <w:spacing w:before="120"/>
        <w:ind w:left="568" w:right="424" w:hanging="284"/>
        <w:jc w:val="both"/>
        <w:rPr>
          <w:rFonts w:asciiTheme="minorHAnsi" w:hAnsiTheme="minorHAnsi" w:cstheme="minorHAnsi"/>
          <w:szCs w:val="22"/>
        </w:rPr>
      </w:pPr>
      <w:r w:rsidRPr="000239CB">
        <w:rPr>
          <w:rFonts w:asciiTheme="minorHAnsi" w:hAnsiTheme="minorHAnsi" w:cstheme="minorHAnsi"/>
          <w:szCs w:val="22"/>
        </w:rPr>
        <w:t>- Président du Centre de Gestion</w:t>
      </w:r>
    </w:p>
    <w:p w:rsidR="000239CB" w:rsidRPr="000239CB" w:rsidRDefault="000239CB" w:rsidP="00667E34">
      <w:pPr>
        <w:tabs>
          <w:tab w:val="left" w:pos="2268"/>
          <w:tab w:val="left" w:pos="5670"/>
        </w:tabs>
        <w:spacing w:before="120"/>
        <w:ind w:left="568" w:right="424" w:hanging="284"/>
        <w:jc w:val="both"/>
        <w:rPr>
          <w:rFonts w:asciiTheme="minorHAnsi" w:hAnsiTheme="minorHAnsi" w:cstheme="minorHAnsi"/>
          <w:szCs w:val="22"/>
        </w:rPr>
      </w:pPr>
      <w:r w:rsidRPr="000239CB">
        <w:rPr>
          <w:rFonts w:asciiTheme="minorHAnsi" w:hAnsiTheme="minorHAnsi" w:cstheme="minorHAnsi"/>
          <w:szCs w:val="22"/>
        </w:rPr>
        <w:t>- Comptable de la collectivité</w:t>
      </w:r>
    </w:p>
    <w:p w:rsidR="00F44EC7" w:rsidRDefault="00F44EC7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0239CB" w:rsidRDefault="000239CB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F236AA" w:rsidRDefault="00F236AA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Fait à </w:t>
      </w:r>
      <w:proofErr w:type="gramStart"/>
      <w:r w:rsidRPr="00F236AA">
        <w:rPr>
          <w:rFonts w:asciiTheme="minorHAnsi" w:hAnsiTheme="minorHAnsi" w:cstheme="minorHAnsi"/>
        </w:rPr>
        <w:t>…</w:t>
      </w:r>
      <w:r w:rsidR="002F679B">
        <w:rPr>
          <w:rFonts w:asciiTheme="minorHAnsi" w:hAnsiTheme="minorHAnsi" w:cstheme="minorHAnsi"/>
        </w:rPr>
        <w:t>….</w:t>
      </w:r>
      <w:proofErr w:type="gramEnd"/>
      <w:r w:rsidRPr="00F236AA">
        <w:rPr>
          <w:rFonts w:asciiTheme="minorHAnsi" w:hAnsiTheme="minorHAnsi" w:cstheme="minorHAnsi"/>
        </w:rPr>
        <w:t xml:space="preserve">… </w:t>
      </w:r>
      <w:proofErr w:type="gramStart"/>
      <w:r w:rsidRPr="00F236AA">
        <w:rPr>
          <w:rFonts w:asciiTheme="minorHAnsi" w:hAnsiTheme="minorHAnsi" w:cstheme="minorHAnsi"/>
        </w:rPr>
        <w:t>le</w:t>
      </w:r>
      <w:proofErr w:type="gramEnd"/>
      <w:r w:rsidRPr="00F236AA">
        <w:rPr>
          <w:rFonts w:asciiTheme="minorHAnsi" w:hAnsiTheme="minorHAnsi" w:cstheme="minorHAnsi"/>
        </w:rPr>
        <w:t xml:space="preserve"> …….,</w:t>
      </w:r>
    </w:p>
    <w:p w:rsidR="00667E34" w:rsidRPr="00F236AA" w:rsidRDefault="00667E34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</w:p>
    <w:p w:rsidR="00F236AA" w:rsidRPr="00F236AA" w:rsidRDefault="00667E34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Maire (ou le</w:t>
      </w:r>
      <w:r w:rsidR="00F236AA" w:rsidRPr="00F236AA">
        <w:rPr>
          <w:rFonts w:asciiTheme="minorHAnsi" w:hAnsiTheme="minorHAnsi" w:cstheme="minorHAnsi"/>
        </w:rPr>
        <w:t xml:space="preserve"> Président),</w:t>
      </w:r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 et signature)</w:t>
      </w:r>
    </w:p>
    <w:p w:rsidR="00F236AA" w:rsidRPr="00F236AA" w:rsidRDefault="00F44EC7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  <w:i/>
        </w:rPr>
        <w:t>OU</w:t>
      </w:r>
      <w:proofErr w:type="gramEnd"/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Par délégation,</w:t>
      </w:r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nom, qualité lisibles et signature)</w:t>
      </w:r>
    </w:p>
    <w:p w:rsidR="00F236AA" w:rsidRPr="00F236AA" w:rsidRDefault="00F236AA" w:rsidP="00F236AA">
      <w:pPr>
        <w:pStyle w:val="recours"/>
        <w:ind w:left="0" w:right="4818"/>
        <w:jc w:val="left"/>
        <w:rPr>
          <w:rFonts w:asciiTheme="minorHAnsi" w:hAnsiTheme="minorHAnsi" w:cstheme="minorHAnsi"/>
          <w:sz w:val="20"/>
          <w:szCs w:val="20"/>
        </w:rPr>
      </w:pPr>
    </w:p>
    <w:p w:rsidR="00F236AA" w:rsidRDefault="00F236AA" w:rsidP="00F236AA">
      <w:pPr>
        <w:pStyle w:val="recours"/>
        <w:ind w:left="0" w:right="4818"/>
        <w:rPr>
          <w:rFonts w:ascii="Arial Narrow" w:hAnsi="Arial Narrow"/>
        </w:rPr>
      </w:pP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Le/la Maire (ou le/La </w:t>
      </w:r>
      <w:proofErr w:type="spellStart"/>
      <w:r w:rsidRPr="00F236AA">
        <w:rPr>
          <w:szCs w:val="20"/>
        </w:rPr>
        <w:t>Président.e</w:t>
      </w:r>
      <w:proofErr w:type="spellEnd"/>
      <w:r w:rsidRPr="00F236AA">
        <w:rPr>
          <w:szCs w:val="20"/>
        </w:rPr>
        <w:t>),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- certifie sous sa responsabilité le caractère exécutoire de cet acte,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ou par l'application </w:t>
      </w:r>
      <w:proofErr w:type="spellStart"/>
      <w:r w:rsidRPr="00F236AA">
        <w:rPr>
          <w:szCs w:val="20"/>
        </w:rPr>
        <w:t>Télérecours</w:t>
      </w:r>
      <w:proofErr w:type="spellEnd"/>
      <w:r w:rsidRPr="00F236AA">
        <w:rPr>
          <w:szCs w:val="20"/>
        </w:rPr>
        <w:t xml:space="preserve"> citoyens accessible à partir du site </w:t>
      </w:r>
      <w:hyperlink r:id="rId8" w:history="1">
        <w:r w:rsidRPr="00F236AA">
          <w:rPr>
            <w:szCs w:val="20"/>
          </w:rPr>
          <w:t>www.telerecours.fr</w:t>
        </w:r>
      </w:hyperlink>
      <w:r w:rsidRPr="00F236AA">
        <w:rPr>
          <w:szCs w:val="20"/>
        </w:rPr>
        <w:t>.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Notifié le .....................................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</w:p>
    <w:p w:rsidR="00F236AA" w:rsidRPr="00F236AA" w:rsidRDefault="00F236AA" w:rsidP="00F236AA">
      <w:pPr>
        <w:pStyle w:val="recours"/>
        <w:spacing w:after="140"/>
        <w:ind w:left="0" w:right="4818"/>
        <w:rPr>
          <w:szCs w:val="20"/>
        </w:rPr>
      </w:pPr>
      <w:r w:rsidRPr="00F236AA">
        <w:rPr>
          <w:szCs w:val="20"/>
        </w:rPr>
        <w:t xml:space="preserve">Signature de l’agent :               </w:t>
      </w:r>
    </w:p>
    <w:p w:rsidR="00F236AA" w:rsidRPr="003E7A6B" w:rsidRDefault="00F236AA" w:rsidP="00F236AA">
      <w:pPr>
        <w:pStyle w:val="recours"/>
        <w:ind w:left="0" w:right="4818"/>
        <w:rPr>
          <w:rFonts w:ascii="Arial Narrow" w:hAnsi="Arial Narrow"/>
        </w:rPr>
      </w:pPr>
    </w:p>
    <w:p w:rsidR="00853FED" w:rsidRPr="00853FED" w:rsidRDefault="00F236AA" w:rsidP="00F236AA">
      <w:pPr>
        <w:tabs>
          <w:tab w:val="left" w:pos="2325"/>
        </w:tabs>
      </w:pPr>
      <w:r>
        <w:tab/>
      </w:r>
      <w:r>
        <w:tab/>
      </w:r>
    </w:p>
    <w:sectPr w:rsidR="00853FED" w:rsidRPr="00853FED" w:rsidSect="00601682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6" w:rsidRDefault="00301746" w:rsidP="007453AA">
      <w:r>
        <w:separator/>
      </w:r>
    </w:p>
  </w:endnote>
  <w:endnote w:type="continuationSeparator" w:id="0">
    <w:p w:rsidR="00301746" w:rsidRDefault="00301746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F56FDB" w:rsidRDefault="001B5AB0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5AB0" w:rsidRPr="002F679B" w:rsidRDefault="001B5AB0" w:rsidP="001B5AB0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F679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2F679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F679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2F679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F203B">
                            <w:rPr>
                              <w:rFonts w:asciiTheme="minorHAnsi" w:hAnsiTheme="minorHAnsi" w:cstheme="minorHAnsi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2F679B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1B5AB0" w:rsidRPr="002F679B" w:rsidRDefault="001B5AB0" w:rsidP="001B5AB0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2F679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2F679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2F679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2F679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EF203B">
                      <w:rPr>
                        <w:rFonts w:asciiTheme="minorHAnsi" w:hAnsiTheme="minorHAnsi" w:cstheme="minorHAnsi"/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2F679B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90FF8"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="00990FF8" w:rsidRPr="00F56FDB">
      <w:rPr>
        <w:rFonts w:ascii="Arial" w:hAnsi="Arial" w:cs="Arial"/>
        <w:color w:val="EDA0AD" w:themeColor="background2" w:themeTint="66"/>
        <w:sz w:val="16"/>
        <w:szCs w:val="18"/>
      </w:rPr>
      <w:tab/>
      <w:t>02 40 20 00 71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</w:t>
    </w:r>
  </w:p>
  <w:p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6" w:rsidRDefault="00301746" w:rsidP="007453AA">
      <w:r>
        <w:separator/>
      </w:r>
    </w:p>
  </w:footnote>
  <w:footnote w:type="continuationSeparator" w:id="0">
    <w:p w:rsidR="00301746" w:rsidRDefault="00301746" w:rsidP="007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667E34" w:rsidRDefault="00D52457" w:rsidP="00301746">
    <w:pPr>
      <w:pStyle w:val="Pieddepage"/>
      <w:jc w:val="right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sz w:val="18"/>
      </w:rPr>
      <w:t>DÉCEMBRE</w:t>
    </w:r>
    <w:r w:rsidR="002F679B">
      <w:rPr>
        <w:rFonts w:asciiTheme="majorHAnsi" w:hAnsiTheme="majorHAnsi"/>
        <w:b/>
        <w:sz w:val="1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46"/>
    <w:rsid w:val="000239CB"/>
    <w:rsid w:val="00064501"/>
    <w:rsid w:val="000F657F"/>
    <w:rsid w:val="000F7CD1"/>
    <w:rsid w:val="00114609"/>
    <w:rsid w:val="001901B3"/>
    <w:rsid w:val="001941B4"/>
    <w:rsid w:val="001B5AB0"/>
    <w:rsid w:val="002108B6"/>
    <w:rsid w:val="002357AB"/>
    <w:rsid w:val="002C244F"/>
    <w:rsid w:val="002F679B"/>
    <w:rsid w:val="00301746"/>
    <w:rsid w:val="00351A3D"/>
    <w:rsid w:val="003D7089"/>
    <w:rsid w:val="00442B08"/>
    <w:rsid w:val="00510FFD"/>
    <w:rsid w:val="00516B4D"/>
    <w:rsid w:val="00555801"/>
    <w:rsid w:val="00570CE5"/>
    <w:rsid w:val="005A431A"/>
    <w:rsid w:val="005D4B1E"/>
    <w:rsid w:val="005E024A"/>
    <w:rsid w:val="00601682"/>
    <w:rsid w:val="0062279F"/>
    <w:rsid w:val="006243C8"/>
    <w:rsid w:val="00667E34"/>
    <w:rsid w:val="007453AA"/>
    <w:rsid w:val="00853FED"/>
    <w:rsid w:val="00896B41"/>
    <w:rsid w:val="008E2C38"/>
    <w:rsid w:val="00943467"/>
    <w:rsid w:val="00990FF8"/>
    <w:rsid w:val="009B73C6"/>
    <w:rsid w:val="00A044F1"/>
    <w:rsid w:val="00A41C16"/>
    <w:rsid w:val="00A41D10"/>
    <w:rsid w:val="00A562EC"/>
    <w:rsid w:val="00AF0929"/>
    <w:rsid w:val="00B33B43"/>
    <w:rsid w:val="00B51400"/>
    <w:rsid w:val="00B71E2B"/>
    <w:rsid w:val="00B82D6A"/>
    <w:rsid w:val="00BE2820"/>
    <w:rsid w:val="00C17850"/>
    <w:rsid w:val="00C47F39"/>
    <w:rsid w:val="00C50FAD"/>
    <w:rsid w:val="00C709FF"/>
    <w:rsid w:val="00CA4CAE"/>
    <w:rsid w:val="00CD0178"/>
    <w:rsid w:val="00CE5A14"/>
    <w:rsid w:val="00D3715C"/>
    <w:rsid w:val="00D52457"/>
    <w:rsid w:val="00D56224"/>
    <w:rsid w:val="00D621AA"/>
    <w:rsid w:val="00E41B47"/>
    <w:rsid w:val="00E46C4E"/>
    <w:rsid w:val="00E56D87"/>
    <w:rsid w:val="00E92971"/>
    <w:rsid w:val="00EF203B"/>
    <w:rsid w:val="00F236AA"/>
    <w:rsid w:val="00F44EC7"/>
    <w:rsid w:val="00F51CA6"/>
    <w:rsid w:val="00F56FDB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B514FC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9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01746"/>
    <w:rPr>
      <w:vertAlign w:val="superscript"/>
    </w:rPr>
  </w:style>
  <w:style w:type="paragraph" w:customStyle="1" w:styleId="intituldelarrt">
    <w:name w:val="intitulé de l'arrêté"/>
    <w:basedOn w:val="Normal"/>
    <w:rsid w:val="00853FED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tifi">
    <w:name w:val="notifié à"/>
    <w:basedOn w:val="Normal"/>
    <w:rsid w:val="000239CB"/>
    <w:pPr>
      <w:ind w:left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8893-2793-4F80-AECB-60C7872D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89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radiation démission (fonctionnaire titulaire et stagiaire)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radiation démission (fonctionnaire titulaire et stagiaire)</dc:title>
  <dc:subject/>
  <dc:creator>Marion Roty</dc:creator>
  <cp:keywords>Arrêté radiation démission (fonctionnaire titulaire et stagiaire)</cp:keywords>
  <dc:description/>
  <cp:lastModifiedBy>Emilie Bulteau</cp:lastModifiedBy>
  <cp:revision>15</cp:revision>
  <dcterms:created xsi:type="dcterms:W3CDTF">2024-02-08T13:49:00Z</dcterms:created>
  <dcterms:modified xsi:type="dcterms:W3CDTF">2025-12-05T14:52:00Z</dcterms:modified>
</cp:coreProperties>
</file>