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1DD" w:rsidRPr="00A53CD8" w:rsidRDefault="00EC41DD" w:rsidP="00EC41DD">
      <w:pPr>
        <w:spacing w:before="240" w:line="240" w:lineRule="atLeast"/>
        <w:jc w:val="center"/>
        <w:rPr>
          <w:rFonts w:ascii="Arial" w:hAnsi="Arial" w:cs="Arial"/>
          <w:bCs/>
          <w:color w:val="000000"/>
          <w:sz w:val="28"/>
          <w:szCs w:val="28"/>
        </w:rPr>
      </w:pPr>
      <w:r>
        <w:rPr>
          <w:rFonts w:ascii="Arial" w:hAnsi="Arial" w:cs="Arial"/>
          <w:bCs/>
          <w:color w:val="000000"/>
          <w:sz w:val="28"/>
          <w:szCs w:val="28"/>
        </w:rPr>
        <w:t>É</w:t>
      </w:r>
      <w:r w:rsidRPr="00A53CD8">
        <w:rPr>
          <w:rFonts w:ascii="Arial" w:hAnsi="Arial" w:cs="Arial"/>
          <w:bCs/>
          <w:color w:val="000000"/>
          <w:sz w:val="28"/>
          <w:szCs w:val="28"/>
        </w:rPr>
        <w:t>LECTIONS DES REPR</w:t>
      </w:r>
      <w:r>
        <w:rPr>
          <w:rFonts w:ascii="Arial" w:hAnsi="Arial" w:cs="Arial"/>
          <w:bCs/>
          <w:color w:val="000000"/>
          <w:sz w:val="28"/>
          <w:szCs w:val="28"/>
        </w:rPr>
        <w:t>É</w:t>
      </w:r>
      <w:r w:rsidRPr="00A53CD8">
        <w:rPr>
          <w:rFonts w:ascii="Arial" w:hAnsi="Arial" w:cs="Arial"/>
          <w:bCs/>
          <w:color w:val="000000"/>
          <w:sz w:val="28"/>
          <w:szCs w:val="28"/>
        </w:rPr>
        <w:t xml:space="preserve">SENTANTS DU PERSONNEL </w:t>
      </w:r>
    </w:p>
    <w:p w:rsidR="00EC41DD" w:rsidRPr="00144C40" w:rsidRDefault="00EC41DD" w:rsidP="00EC41DD">
      <w:pPr>
        <w:spacing w:line="240" w:lineRule="atLeast"/>
        <w:jc w:val="center"/>
        <w:rPr>
          <w:rFonts w:ascii="Arial" w:hAnsi="Arial" w:cs="Arial"/>
          <w:bCs/>
          <w:color w:val="000000"/>
          <w:sz w:val="28"/>
          <w:szCs w:val="28"/>
        </w:rPr>
      </w:pPr>
      <w:r w:rsidRPr="00144C40">
        <w:rPr>
          <w:rFonts w:ascii="Arial" w:hAnsi="Arial" w:cs="Arial"/>
          <w:bCs/>
          <w:color w:val="000000"/>
          <w:sz w:val="28"/>
          <w:szCs w:val="28"/>
        </w:rPr>
        <w:t>AU COMITÉ TECHNIQUE</w:t>
      </w:r>
    </w:p>
    <w:p w:rsidR="00EC41DD" w:rsidRDefault="00EC41DD" w:rsidP="00EC41DD">
      <w:pPr>
        <w:pStyle w:val="Titre9"/>
        <w:rPr>
          <w:u w:val="single"/>
        </w:rPr>
      </w:pPr>
    </w:p>
    <w:p w:rsidR="00EC41DD" w:rsidRDefault="00EC41DD" w:rsidP="00EC41DD">
      <w:pPr>
        <w:pStyle w:val="Titre9"/>
        <w:rPr>
          <w:u w:val="single"/>
        </w:rPr>
      </w:pPr>
      <w:r>
        <w:rPr>
          <w:u w:val="single"/>
        </w:rPr>
        <w:t>Scrutin du 6 décembre 2018</w:t>
      </w:r>
    </w:p>
    <w:p w:rsidR="00EC41DD" w:rsidRDefault="00EC41DD" w:rsidP="00EC41DD">
      <w:pPr>
        <w:pStyle w:val="Pieddepage"/>
        <w:tabs>
          <w:tab w:val="clear" w:pos="4536"/>
          <w:tab w:val="clear" w:pos="9072"/>
        </w:tabs>
      </w:pPr>
    </w:p>
    <w:p w:rsidR="00EC41DD" w:rsidRPr="00D1415F" w:rsidRDefault="00EC41DD" w:rsidP="00EC41DD">
      <w:pPr>
        <w:pStyle w:val="Titre1"/>
        <w:spacing w:line="240" w:lineRule="auto"/>
        <w:ind w:firstLine="0"/>
        <w:rPr>
          <w:rFonts w:ascii="Arial" w:hAnsi="Arial" w:cs="Arial"/>
          <w:sz w:val="28"/>
          <w:u w:val="none"/>
        </w:rPr>
      </w:pPr>
      <w:r>
        <w:rPr>
          <w:rFonts w:ascii="Arial" w:hAnsi="Arial" w:cs="Arial"/>
          <w:sz w:val="28"/>
          <w:u w:val="none"/>
        </w:rPr>
        <w:t>AVIS</w:t>
      </w:r>
      <w:r w:rsidRPr="00D1415F">
        <w:rPr>
          <w:rFonts w:ascii="Arial" w:hAnsi="Arial" w:cs="Arial"/>
          <w:sz w:val="28"/>
          <w:u w:val="none"/>
        </w:rPr>
        <w:t xml:space="preserve"> DE </w:t>
      </w:r>
      <w:r>
        <w:rPr>
          <w:rFonts w:ascii="Arial" w:hAnsi="Arial" w:cs="Arial"/>
          <w:sz w:val="28"/>
          <w:u w:val="none"/>
        </w:rPr>
        <w:t>TIRAGE AU SORT</w:t>
      </w:r>
    </w:p>
    <w:p w:rsidR="00EC41DD" w:rsidRDefault="00EC41DD" w:rsidP="00EC41DD">
      <w:pPr>
        <w:spacing w:after="0" w:line="240" w:lineRule="auto"/>
        <w:jc w:val="both"/>
        <w:rPr>
          <w:rFonts w:ascii="Arial" w:hAnsi="Arial" w:cs="Arial"/>
        </w:rPr>
      </w:pPr>
    </w:p>
    <w:p w:rsidR="00CF5477" w:rsidRDefault="00CF5477" w:rsidP="00EC41DD">
      <w:pPr>
        <w:spacing w:after="0" w:line="240" w:lineRule="auto"/>
        <w:jc w:val="both"/>
        <w:rPr>
          <w:rFonts w:ascii="Arial" w:hAnsi="Arial" w:cs="Arial"/>
        </w:rPr>
      </w:pPr>
    </w:p>
    <w:p w:rsidR="00EC41DD" w:rsidRDefault="00CF5477" w:rsidP="00CF5477">
      <w:pPr>
        <w:pStyle w:val="NormalWeb"/>
        <w:spacing w:before="0" w:beforeAutospacing="0" w:after="0" w:afterAutospacing="0"/>
        <w:jc w:val="both"/>
        <w:rPr>
          <w:rFonts w:ascii="Arial" w:hAnsi="Arial" w:cs="Arial"/>
          <w:sz w:val="22"/>
          <w:szCs w:val="20"/>
        </w:rPr>
      </w:pPr>
      <w:r>
        <w:rPr>
          <w:rFonts w:ascii="Arial" w:hAnsi="Arial" w:cs="Arial"/>
          <w:sz w:val="22"/>
          <w:szCs w:val="20"/>
        </w:rPr>
        <w:t>Conformément à l’article 20 du décret n°85-565 du 30 mai 1985, d</w:t>
      </w:r>
      <w:r w:rsidR="00EC41DD" w:rsidRPr="00EC41DD">
        <w:rPr>
          <w:rFonts w:ascii="Arial" w:hAnsi="Arial" w:cs="Arial"/>
          <w:sz w:val="22"/>
          <w:szCs w:val="20"/>
        </w:rPr>
        <w:t xml:space="preserve">ans le cas où des sièges n'ont pu être pourvus par voie d'élection faute de candidats, l'attribution de ces sièges est faite au tirage au sort parmi les électeurs qui remplissent les conditions d'éligibilité. </w:t>
      </w:r>
    </w:p>
    <w:p w:rsidR="00331996" w:rsidRDefault="00331996" w:rsidP="00CF5477">
      <w:pPr>
        <w:pStyle w:val="NormalWeb"/>
        <w:spacing w:before="0" w:beforeAutospacing="0" w:after="0" w:afterAutospacing="0"/>
        <w:jc w:val="both"/>
        <w:rPr>
          <w:rFonts w:ascii="Arial" w:hAnsi="Arial" w:cs="Arial"/>
          <w:sz w:val="22"/>
          <w:szCs w:val="20"/>
        </w:rPr>
      </w:pPr>
    </w:p>
    <w:p w:rsidR="00331996" w:rsidRDefault="00331996" w:rsidP="00331996">
      <w:pPr>
        <w:spacing w:after="0" w:line="240" w:lineRule="auto"/>
        <w:jc w:val="both"/>
        <w:rPr>
          <w:rFonts w:ascii="Arial" w:hAnsi="Arial" w:cs="Arial"/>
        </w:rPr>
      </w:pPr>
      <w:r w:rsidRPr="00C676D3">
        <w:rPr>
          <w:rFonts w:ascii="Arial" w:hAnsi="Arial" w:cs="Arial"/>
          <w:i/>
        </w:rPr>
        <w:t xml:space="preserve">(Le cas échéant) </w:t>
      </w:r>
      <w:r>
        <w:rPr>
          <w:rFonts w:ascii="Arial" w:hAnsi="Arial" w:cs="Arial"/>
        </w:rPr>
        <w:t>Considérant le procès-verbal de carence de liste,</w:t>
      </w:r>
    </w:p>
    <w:p w:rsidR="00331996" w:rsidRDefault="00331996" w:rsidP="00331996">
      <w:pPr>
        <w:spacing w:after="0" w:line="240" w:lineRule="auto"/>
        <w:jc w:val="both"/>
        <w:rPr>
          <w:rFonts w:ascii="Arial" w:hAnsi="Arial" w:cs="Arial"/>
        </w:rPr>
      </w:pPr>
      <w:r w:rsidRPr="00331996">
        <w:rPr>
          <w:rFonts w:ascii="Arial" w:hAnsi="Arial" w:cs="Arial"/>
          <w:i/>
        </w:rPr>
        <w:t>OU</w:t>
      </w:r>
      <w:r>
        <w:rPr>
          <w:rFonts w:ascii="Arial" w:hAnsi="Arial" w:cs="Arial"/>
        </w:rPr>
        <w:t xml:space="preserve"> Considérant qu’une partie des sièges n’a pu être pourvue par voie d’élection lors du scrutin du 6 décembre 2018,</w:t>
      </w:r>
    </w:p>
    <w:p w:rsidR="00EC41DD" w:rsidRDefault="00EC41DD" w:rsidP="00CF5477">
      <w:pPr>
        <w:pStyle w:val="Corpsdetexte2"/>
        <w:rPr>
          <w:rFonts w:ascii="Arial" w:hAnsi="Arial" w:cs="Arial"/>
          <w:b w:val="0"/>
          <w:bCs w:val="0"/>
          <w:sz w:val="22"/>
        </w:rPr>
      </w:pPr>
    </w:p>
    <w:p w:rsidR="00CF5477" w:rsidRDefault="00EC41DD" w:rsidP="00CF5477">
      <w:pPr>
        <w:spacing w:after="0" w:line="240" w:lineRule="auto"/>
        <w:jc w:val="both"/>
        <w:rPr>
          <w:rFonts w:ascii="Arial" w:hAnsi="Arial" w:cs="Arial"/>
        </w:rPr>
      </w:pPr>
      <w:r w:rsidRPr="00DB7B08">
        <w:rPr>
          <w:rFonts w:ascii="Arial" w:hAnsi="Arial" w:cs="Arial"/>
        </w:rPr>
        <w:t xml:space="preserve">Le </w:t>
      </w:r>
      <w:r>
        <w:rPr>
          <w:rFonts w:ascii="Arial" w:hAnsi="Arial" w:cs="Arial"/>
        </w:rPr>
        <w:t>……</w:t>
      </w:r>
      <w:r w:rsidRPr="00DB7B08">
        <w:rPr>
          <w:rFonts w:ascii="Arial" w:hAnsi="Arial" w:cs="Arial"/>
        </w:rPr>
        <w:t xml:space="preserve"> décembre 2018 à </w:t>
      </w:r>
      <w:r>
        <w:rPr>
          <w:rFonts w:ascii="Arial" w:hAnsi="Arial" w:cs="Arial"/>
        </w:rPr>
        <w:t>…</w:t>
      </w:r>
      <w:r w:rsidRPr="00DB7B08">
        <w:rPr>
          <w:rFonts w:ascii="Arial" w:hAnsi="Arial" w:cs="Arial"/>
        </w:rPr>
        <w:t>h</w:t>
      </w:r>
      <w:r>
        <w:rPr>
          <w:rFonts w:ascii="Arial" w:hAnsi="Arial" w:cs="Arial"/>
        </w:rPr>
        <w:t>…</w:t>
      </w:r>
      <w:proofErr w:type="gramStart"/>
      <w:r>
        <w:rPr>
          <w:rFonts w:ascii="Arial" w:hAnsi="Arial" w:cs="Arial"/>
        </w:rPr>
        <w:t>.</w:t>
      </w:r>
      <w:r w:rsidRPr="00DB7B08">
        <w:rPr>
          <w:rFonts w:ascii="Arial" w:hAnsi="Arial" w:cs="Arial"/>
        </w:rPr>
        <w:t>,</w:t>
      </w:r>
      <w:proofErr w:type="gramEnd"/>
      <w:r w:rsidRPr="00DB7B08">
        <w:rPr>
          <w:rFonts w:ascii="Arial" w:hAnsi="Arial" w:cs="Arial"/>
        </w:rPr>
        <w:t xml:space="preserve"> </w:t>
      </w:r>
      <w:r>
        <w:rPr>
          <w:rFonts w:ascii="Arial" w:hAnsi="Arial" w:cs="Arial"/>
        </w:rPr>
        <w:t xml:space="preserve">à ….. </w:t>
      </w:r>
      <w:r w:rsidRPr="00C676D3">
        <w:rPr>
          <w:rFonts w:ascii="Arial" w:hAnsi="Arial" w:cs="Arial"/>
          <w:i/>
        </w:rPr>
        <w:t>(</w:t>
      </w:r>
      <w:proofErr w:type="gramStart"/>
      <w:r w:rsidRPr="00C676D3">
        <w:rPr>
          <w:rFonts w:ascii="Arial" w:hAnsi="Arial" w:cs="Arial"/>
          <w:i/>
        </w:rPr>
        <w:t>lieu</w:t>
      </w:r>
      <w:proofErr w:type="gramEnd"/>
      <w:r w:rsidRPr="00C676D3">
        <w:rPr>
          <w:rFonts w:ascii="Arial" w:hAnsi="Arial" w:cs="Arial"/>
          <w:i/>
        </w:rPr>
        <w:t>),</w:t>
      </w:r>
      <w:r>
        <w:rPr>
          <w:rFonts w:ascii="Arial" w:hAnsi="Arial" w:cs="Arial"/>
        </w:rPr>
        <w:t xml:space="preserve"> </w:t>
      </w:r>
    </w:p>
    <w:p w:rsidR="00EC41DD" w:rsidRDefault="00EC41DD" w:rsidP="00CF5477">
      <w:pPr>
        <w:spacing w:after="0" w:line="240" w:lineRule="auto"/>
        <w:jc w:val="both"/>
        <w:rPr>
          <w:rFonts w:ascii="Arial" w:hAnsi="Arial" w:cs="Arial"/>
        </w:rPr>
      </w:pPr>
      <w:r>
        <w:rPr>
          <w:rFonts w:ascii="Arial" w:hAnsi="Arial" w:cs="Arial"/>
        </w:rPr>
        <w:t xml:space="preserve">M ……… </w:t>
      </w:r>
      <w:r w:rsidRPr="00EC41DD">
        <w:rPr>
          <w:rFonts w:ascii="Arial" w:hAnsi="Arial" w:cs="Arial"/>
          <w:i/>
        </w:rPr>
        <w:t>(</w:t>
      </w:r>
      <w:proofErr w:type="gramStart"/>
      <w:r w:rsidRPr="00EC41DD">
        <w:rPr>
          <w:rFonts w:ascii="Arial" w:hAnsi="Arial" w:cs="Arial"/>
          <w:i/>
        </w:rPr>
        <w:t>autorité</w:t>
      </w:r>
      <w:proofErr w:type="gramEnd"/>
      <w:r w:rsidRPr="00EC41DD">
        <w:rPr>
          <w:rFonts w:ascii="Arial" w:hAnsi="Arial" w:cs="Arial"/>
          <w:i/>
        </w:rPr>
        <w:t xml:space="preserve"> territoriale ou son représentant)</w:t>
      </w:r>
      <w:r>
        <w:rPr>
          <w:rFonts w:ascii="Arial" w:hAnsi="Arial" w:cs="Arial"/>
        </w:rPr>
        <w:t xml:space="preserve"> procédera au tirage au sort destiné à constituer le Comité technique de la collectivité.</w:t>
      </w:r>
    </w:p>
    <w:p w:rsidR="00EC41DD" w:rsidRDefault="00EC41DD" w:rsidP="00CF5477">
      <w:pPr>
        <w:pStyle w:val="Corpsdetexte2"/>
        <w:rPr>
          <w:rFonts w:ascii="Arial" w:hAnsi="Arial" w:cs="Arial"/>
          <w:b w:val="0"/>
          <w:bCs w:val="0"/>
          <w:sz w:val="22"/>
        </w:rPr>
      </w:pPr>
    </w:p>
    <w:p w:rsidR="00EC41DD" w:rsidRDefault="00EC41DD" w:rsidP="00CF5477">
      <w:pPr>
        <w:pStyle w:val="Corpsdetexte2"/>
        <w:rPr>
          <w:rFonts w:ascii="Arial" w:hAnsi="Arial" w:cs="Arial"/>
          <w:b w:val="0"/>
          <w:bCs w:val="0"/>
          <w:sz w:val="22"/>
        </w:rPr>
      </w:pPr>
      <w:r>
        <w:rPr>
          <w:rFonts w:ascii="Arial" w:hAnsi="Arial" w:cs="Arial"/>
          <w:b w:val="0"/>
          <w:bCs w:val="0"/>
          <w:sz w:val="22"/>
        </w:rPr>
        <w:t>Cette opération est effectuée parmi les électeurs remplissant les conditions d’éligibilité.</w:t>
      </w:r>
    </w:p>
    <w:p w:rsidR="00CF5477" w:rsidRDefault="00CF5477" w:rsidP="00CF5477">
      <w:pPr>
        <w:pStyle w:val="Corpsdetexte2"/>
        <w:rPr>
          <w:rFonts w:ascii="Arial" w:hAnsi="Arial" w:cs="Arial"/>
          <w:b w:val="0"/>
          <w:bCs w:val="0"/>
          <w:sz w:val="22"/>
        </w:rPr>
      </w:pPr>
    </w:p>
    <w:p w:rsidR="00CF5477" w:rsidRPr="00CF5477" w:rsidRDefault="00CF5477" w:rsidP="00CF5477">
      <w:pPr>
        <w:pStyle w:val="Corpsdetexte2"/>
        <w:rPr>
          <w:rFonts w:ascii="Arial" w:hAnsi="Arial" w:cs="Arial"/>
          <w:b w:val="0"/>
          <w:bCs w:val="0"/>
          <w:sz w:val="22"/>
        </w:rPr>
      </w:pPr>
      <w:r>
        <w:rPr>
          <w:rFonts w:ascii="Arial" w:hAnsi="Arial" w:cs="Arial"/>
          <w:b w:val="0"/>
          <w:bCs w:val="0"/>
          <w:sz w:val="22"/>
        </w:rPr>
        <w:t>S</w:t>
      </w:r>
      <w:r w:rsidRPr="00CF5477">
        <w:rPr>
          <w:rFonts w:ascii="Arial" w:hAnsi="Arial" w:cs="Arial"/>
          <w:b w:val="0"/>
          <w:bCs w:val="0"/>
          <w:sz w:val="22"/>
        </w:rPr>
        <w:t xml:space="preserve">ont éligibles au Comité technique les agents remplissant les conditions requises pour être inscrits sur la liste électorale de ce comité, à l'exception : </w:t>
      </w:r>
    </w:p>
    <w:p w:rsidR="00CF5477" w:rsidRDefault="00CF5477" w:rsidP="00CF5477">
      <w:pPr>
        <w:pStyle w:val="NormalWeb"/>
        <w:numPr>
          <w:ilvl w:val="0"/>
          <w:numId w:val="2"/>
        </w:numPr>
        <w:spacing w:before="0" w:beforeAutospacing="0" w:after="0" w:afterAutospacing="0"/>
        <w:jc w:val="both"/>
        <w:rPr>
          <w:rFonts w:ascii="Arial" w:hAnsi="Arial" w:cs="Arial"/>
          <w:sz w:val="22"/>
          <w:szCs w:val="20"/>
        </w:rPr>
      </w:pPr>
      <w:r>
        <w:rPr>
          <w:rFonts w:ascii="Arial" w:hAnsi="Arial" w:cs="Arial"/>
          <w:sz w:val="22"/>
          <w:szCs w:val="20"/>
        </w:rPr>
        <w:t>d</w:t>
      </w:r>
      <w:r w:rsidRPr="00CF5477">
        <w:rPr>
          <w:rFonts w:ascii="Arial" w:hAnsi="Arial" w:cs="Arial"/>
          <w:sz w:val="22"/>
          <w:szCs w:val="20"/>
        </w:rPr>
        <w:t xml:space="preserve">es agents en congé de longue maladie, de longue durée, de grave maladie ; </w:t>
      </w:r>
    </w:p>
    <w:p w:rsidR="00CF5477" w:rsidRDefault="00CF5477" w:rsidP="00CF5477">
      <w:pPr>
        <w:pStyle w:val="NormalWeb"/>
        <w:numPr>
          <w:ilvl w:val="0"/>
          <w:numId w:val="2"/>
        </w:numPr>
        <w:spacing w:before="0" w:beforeAutospacing="0" w:after="0" w:afterAutospacing="0"/>
        <w:jc w:val="both"/>
        <w:rPr>
          <w:rFonts w:ascii="Arial" w:hAnsi="Arial" w:cs="Arial"/>
          <w:sz w:val="22"/>
          <w:szCs w:val="20"/>
        </w:rPr>
      </w:pPr>
      <w:r>
        <w:rPr>
          <w:rFonts w:ascii="Arial" w:hAnsi="Arial" w:cs="Arial"/>
          <w:sz w:val="22"/>
          <w:szCs w:val="20"/>
        </w:rPr>
        <w:t>d</w:t>
      </w:r>
      <w:r w:rsidRPr="00CF5477">
        <w:rPr>
          <w:rFonts w:ascii="Arial" w:hAnsi="Arial" w:cs="Arial"/>
          <w:sz w:val="22"/>
          <w:szCs w:val="20"/>
        </w:rPr>
        <w:t xml:space="preserve">es agents qui ont été frappés d'une rétrogradation ou d'une exclusion temporaire de fonctions de seize jours à deux ans, à moins qu'ils n'aient été amnistiés ou qu'ils n'aient été relevés de leur peine dans les conditions indiquées par le décret pris en application du dernier alinéa de l'article </w:t>
      </w:r>
      <w:hyperlink r:id="rId5" w:history="1">
        <w:r w:rsidRPr="00CF5477">
          <w:rPr>
            <w:rFonts w:ascii="Arial" w:hAnsi="Arial" w:cs="Arial"/>
            <w:sz w:val="22"/>
            <w:szCs w:val="20"/>
          </w:rPr>
          <w:t xml:space="preserve">89 de la loi du 26 janvier 1984 </w:t>
        </w:r>
      </w:hyperlink>
      <w:r w:rsidRPr="00CF5477">
        <w:rPr>
          <w:rFonts w:ascii="Arial" w:hAnsi="Arial" w:cs="Arial"/>
          <w:sz w:val="22"/>
          <w:szCs w:val="20"/>
        </w:rPr>
        <w:t xml:space="preserve">; </w:t>
      </w:r>
    </w:p>
    <w:p w:rsidR="00CF5477" w:rsidRPr="00CF5477" w:rsidRDefault="00CF5477" w:rsidP="00CF5477">
      <w:pPr>
        <w:pStyle w:val="NormalWeb"/>
        <w:numPr>
          <w:ilvl w:val="0"/>
          <w:numId w:val="2"/>
        </w:numPr>
        <w:spacing w:before="0" w:beforeAutospacing="0" w:after="0" w:afterAutospacing="0"/>
        <w:jc w:val="both"/>
        <w:rPr>
          <w:rFonts w:ascii="Arial" w:hAnsi="Arial" w:cs="Arial"/>
          <w:sz w:val="22"/>
          <w:szCs w:val="20"/>
        </w:rPr>
      </w:pPr>
      <w:r>
        <w:rPr>
          <w:rFonts w:ascii="Arial" w:hAnsi="Arial" w:cs="Arial"/>
          <w:sz w:val="22"/>
          <w:szCs w:val="20"/>
        </w:rPr>
        <w:t>d</w:t>
      </w:r>
      <w:r w:rsidRPr="00CF5477">
        <w:rPr>
          <w:rFonts w:ascii="Arial" w:hAnsi="Arial" w:cs="Arial"/>
          <w:sz w:val="22"/>
          <w:szCs w:val="20"/>
        </w:rPr>
        <w:t xml:space="preserve">es agents frappés d'une des incapacités énoncées aux </w:t>
      </w:r>
      <w:hyperlink r:id="rId6" w:history="1">
        <w:r>
          <w:rPr>
            <w:rFonts w:ascii="Arial" w:hAnsi="Arial" w:cs="Arial"/>
            <w:sz w:val="22"/>
            <w:szCs w:val="20"/>
          </w:rPr>
          <w:t>articles L.5 et L.</w:t>
        </w:r>
        <w:r w:rsidRPr="00CF5477">
          <w:rPr>
            <w:rFonts w:ascii="Arial" w:hAnsi="Arial" w:cs="Arial"/>
            <w:sz w:val="22"/>
            <w:szCs w:val="20"/>
          </w:rPr>
          <w:t>6</w:t>
        </w:r>
      </w:hyperlink>
      <w:r w:rsidRPr="00CF5477">
        <w:rPr>
          <w:rFonts w:ascii="Arial" w:hAnsi="Arial" w:cs="Arial"/>
          <w:sz w:val="22"/>
          <w:szCs w:val="20"/>
        </w:rPr>
        <w:t xml:space="preserve"> du code électoral.</w:t>
      </w:r>
    </w:p>
    <w:p w:rsidR="00EC41DD" w:rsidRDefault="00EC41DD" w:rsidP="00CF5477">
      <w:pPr>
        <w:pStyle w:val="Corpsdetexte2"/>
        <w:rPr>
          <w:rFonts w:ascii="Arial" w:hAnsi="Arial" w:cs="Arial"/>
          <w:b w:val="0"/>
          <w:bCs w:val="0"/>
          <w:sz w:val="22"/>
        </w:rPr>
      </w:pPr>
    </w:p>
    <w:p w:rsidR="00EC41DD" w:rsidRDefault="00EC41DD" w:rsidP="00CF5477">
      <w:pPr>
        <w:pStyle w:val="Corpsdetexte2"/>
        <w:rPr>
          <w:rFonts w:ascii="Arial" w:hAnsi="Arial" w:cs="Arial"/>
          <w:b w:val="0"/>
          <w:bCs w:val="0"/>
          <w:sz w:val="22"/>
        </w:rPr>
      </w:pPr>
      <w:r w:rsidRPr="00EC41DD">
        <w:rPr>
          <w:rFonts w:ascii="Arial" w:hAnsi="Arial" w:cs="Arial"/>
          <w:b w:val="0"/>
          <w:bCs w:val="0"/>
          <w:i/>
          <w:sz w:val="22"/>
        </w:rPr>
        <w:t xml:space="preserve">(Le cas échéant) </w:t>
      </w:r>
      <w:r>
        <w:rPr>
          <w:rFonts w:ascii="Arial" w:hAnsi="Arial" w:cs="Arial"/>
          <w:b w:val="0"/>
          <w:bCs w:val="0"/>
          <w:sz w:val="22"/>
        </w:rPr>
        <w:t>Les membres du bureau central de vote sont convoqués pour assister au tirage au sort.</w:t>
      </w:r>
    </w:p>
    <w:p w:rsidR="00EC41DD" w:rsidRDefault="00EC41DD" w:rsidP="00CF5477">
      <w:pPr>
        <w:pStyle w:val="Corpsdetexte2"/>
        <w:rPr>
          <w:rFonts w:ascii="Arial" w:hAnsi="Arial" w:cs="Arial"/>
          <w:b w:val="0"/>
          <w:bCs w:val="0"/>
          <w:sz w:val="22"/>
        </w:rPr>
      </w:pPr>
      <w:r>
        <w:rPr>
          <w:rFonts w:ascii="Arial" w:hAnsi="Arial" w:cs="Arial"/>
          <w:b w:val="0"/>
          <w:bCs w:val="0"/>
          <w:sz w:val="22"/>
        </w:rPr>
        <w:t>Les électeurs au Comité technique peuvent également y assister.</w:t>
      </w:r>
    </w:p>
    <w:p w:rsidR="00EC41DD" w:rsidRDefault="00EC41DD" w:rsidP="00CF5477">
      <w:pPr>
        <w:pStyle w:val="Corpsdetexte2"/>
        <w:rPr>
          <w:rFonts w:ascii="Arial" w:hAnsi="Arial" w:cs="Arial"/>
          <w:b w:val="0"/>
          <w:bCs w:val="0"/>
          <w:sz w:val="22"/>
        </w:rPr>
      </w:pPr>
    </w:p>
    <w:p w:rsidR="00EC41DD" w:rsidRDefault="00CF5477" w:rsidP="00CF5477">
      <w:pPr>
        <w:pStyle w:val="Corpsdetexte2"/>
        <w:rPr>
          <w:rFonts w:ascii="Arial" w:hAnsi="Arial" w:cs="Arial"/>
          <w:b w:val="0"/>
          <w:bCs w:val="0"/>
          <w:sz w:val="22"/>
        </w:rPr>
      </w:pPr>
      <w:r>
        <w:rPr>
          <w:rFonts w:ascii="Arial" w:hAnsi="Arial" w:cs="Arial"/>
          <w:b w:val="0"/>
          <w:bCs w:val="0"/>
          <w:sz w:val="22"/>
        </w:rPr>
        <w:t>Fait à ………,</w:t>
      </w:r>
    </w:p>
    <w:p w:rsidR="00CF5477" w:rsidRPr="0034701E" w:rsidRDefault="00CF5477" w:rsidP="00CF5477">
      <w:pPr>
        <w:pStyle w:val="Corpsdetexte2"/>
        <w:rPr>
          <w:rFonts w:ascii="Arial" w:hAnsi="Arial" w:cs="Arial"/>
          <w:b w:val="0"/>
          <w:bCs w:val="0"/>
          <w:sz w:val="22"/>
        </w:rPr>
      </w:pPr>
      <w:r>
        <w:rPr>
          <w:rFonts w:ascii="Arial" w:hAnsi="Arial" w:cs="Arial"/>
          <w:b w:val="0"/>
          <w:bCs w:val="0"/>
          <w:sz w:val="22"/>
        </w:rPr>
        <w:t>Le …………,</w:t>
      </w:r>
    </w:p>
    <w:p w:rsidR="00EC41DD" w:rsidRPr="0034701E" w:rsidRDefault="00EC41DD" w:rsidP="00EC41DD">
      <w:pPr>
        <w:pStyle w:val="Pieddepage"/>
        <w:tabs>
          <w:tab w:val="clear" w:pos="4536"/>
          <w:tab w:val="clear" w:pos="9072"/>
        </w:tabs>
        <w:rPr>
          <w:rFonts w:ascii="Arial" w:hAnsi="Arial" w:cs="Arial"/>
          <w:sz w:val="22"/>
        </w:rPr>
      </w:pPr>
      <w:bookmarkStart w:id="0" w:name="_GoBack"/>
      <w:bookmarkEnd w:id="0"/>
    </w:p>
    <w:p w:rsidR="00EC41DD" w:rsidRPr="0034701E" w:rsidRDefault="00EC41DD" w:rsidP="00EC41DD">
      <w:pPr>
        <w:pStyle w:val="Signature"/>
        <w:tabs>
          <w:tab w:val="left" w:pos="708"/>
        </w:tabs>
        <w:ind w:left="5400"/>
        <w:rPr>
          <w:sz w:val="22"/>
        </w:rPr>
      </w:pPr>
      <w:r w:rsidRPr="0034701E">
        <w:rPr>
          <w:sz w:val="22"/>
        </w:rPr>
        <w:t>Le Maire (ou le Président),</w:t>
      </w:r>
    </w:p>
    <w:p w:rsidR="00EC41DD" w:rsidRPr="0034701E" w:rsidRDefault="00EC41DD" w:rsidP="00EC41DD">
      <w:pPr>
        <w:pStyle w:val="VuConsidrant"/>
        <w:tabs>
          <w:tab w:val="left" w:pos="4140"/>
        </w:tabs>
        <w:spacing w:after="0"/>
        <w:ind w:left="5400"/>
        <w:jc w:val="center"/>
        <w:rPr>
          <w:i/>
          <w:sz w:val="22"/>
        </w:rPr>
      </w:pPr>
      <w:r w:rsidRPr="0034701E">
        <w:rPr>
          <w:i/>
          <w:sz w:val="22"/>
        </w:rPr>
        <w:t>(</w:t>
      </w:r>
      <w:proofErr w:type="gramStart"/>
      <w:r w:rsidRPr="0034701E">
        <w:rPr>
          <w:i/>
          <w:sz w:val="22"/>
        </w:rPr>
        <w:t>prénom</w:t>
      </w:r>
      <w:proofErr w:type="gramEnd"/>
      <w:r w:rsidRPr="0034701E">
        <w:rPr>
          <w:i/>
          <w:sz w:val="22"/>
        </w:rPr>
        <w:t>, nom lisibles, cachet et signature)</w:t>
      </w:r>
    </w:p>
    <w:p w:rsidR="00D30590" w:rsidRDefault="00D30590"/>
    <w:sectPr w:rsidR="00D30590" w:rsidSect="00D305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290">
    <w:altName w:val="Times New Roman"/>
    <w:charset w:val="FF"/>
    <w:family w:val="auto"/>
    <w:pitch w:val="variable"/>
    <w:sig w:usb0="00000003" w:usb1="00000000" w:usb2="00000000" w:usb3="00000000" w:csb0="00000000"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755BB"/>
    <w:multiLevelType w:val="hybridMultilevel"/>
    <w:tmpl w:val="A3F2224A"/>
    <w:lvl w:ilvl="0" w:tplc="275689D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CDB5F31"/>
    <w:multiLevelType w:val="hybridMultilevel"/>
    <w:tmpl w:val="1F42896A"/>
    <w:lvl w:ilvl="0" w:tplc="55203058">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41DD"/>
    <w:rsid w:val="001D51AC"/>
    <w:rsid w:val="00331996"/>
    <w:rsid w:val="00426912"/>
    <w:rsid w:val="008170F6"/>
    <w:rsid w:val="00CF5477"/>
    <w:rsid w:val="00D30590"/>
    <w:rsid w:val="00EB3737"/>
    <w:rsid w:val="00EC41D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1DD"/>
  </w:style>
  <w:style w:type="paragraph" w:styleId="Titre1">
    <w:name w:val="heading 1"/>
    <w:basedOn w:val="Normal"/>
    <w:next w:val="Normal"/>
    <w:link w:val="Titre1Car"/>
    <w:qFormat/>
    <w:rsid w:val="00EC41DD"/>
    <w:pPr>
      <w:keepNext/>
      <w:tabs>
        <w:tab w:val="left" w:pos="6526"/>
      </w:tabs>
      <w:spacing w:before="240" w:after="240" w:line="480" w:lineRule="atLeast"/>
      <w:ind w:firstLine="476"/>
      <w:jc w:val="center"/>
      <w:outlineLvl w:val="0"/>
    </w:pPr>
    <w:rPr>
      <w:rFonts w:ascii="font290" w:eastAsia="Times New Roman" w:hAnsi="font290" w:cs="Times New Roman"/>
      <w:b/>
      <w:color w:val="000000"/>
      <w:sz w:val="24"/>
      <w:szCs w:val="20"/>
      <w:u w:val="double"/>
      <w:lang w:eastAsia="fr-FR"/>
    </w:rPr>
  </w:style>
  <w:style w:type="paragraph" w:styleId="Titre9">
    <w:name w:val="heading 9"/>
    <w:basedOn w:val="Normal"/>
    <w:next w:val="Normal"/>
    <w:link w:val="Titre9Car"/>
    <w:qFormat/>
    <w:rsid w:val="00EC41DD"/>
    <w:pPr>
      <w:keepNext/>
      <w:spacing w:after="0" w:line="240" w:lineRule="auto"/>
      <w:jc w:val="center"/>
      <w:outlineLvl w:val="8"/>
    </w:pPr>
    <w:rPr>
      <w:rFonts w:ascii="Arial" w:eastAsia="Times New Roman" w:hAnsi="Arial" w:cs="Arial"/>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C41DD"/>
    <w:rPr>
      <w:rFonts w:ascii="font290" w:eastAsia="Times New Roman" w:hAnsi="font290" w:cs="Times New Roman"/>
      <w:b/>
      <w:color w:val="000000"/>
      <w:sz w:val="24"/>
      <w:szCs w:val="20"/>
      <w:u w:val="double"/>
      <w:lang w:eastAsia="fr-FR"/>
    </w:rPr>
  </w:style>
  <w:style w:type="character" w:customStyle="1" w:styleId="Titre9Car">
    <w:name w:val="Titre 9 Car"/>
    <w:basedOn w:val="Policepardfaut"/>
    <w:link w:val="Titre9"/>
    <w:rsid w:val="00EC41DD"/>
    <w:rPr>
      <w:rFonts w:ascii="Arial" w:eastAsia="Times New Roman" w:hAnsi="Arial" w:cs="Arial"/>
      <w:sz w:val="28"/>
      <w:szCs w:val="20"/>
      <w:lang w:eastAsia="fr-FR"/>
    </w:rPr>
  </w:style>
  <w:style w:type="paragraph" w:styleId="Paragraphedeliste">
    <w:name w:val="List Paragraph"/>
    <w:basedOn w:val="Normal"/>
    <w:uiPriority w:val="34"/>
    <w:qFormat/>
    <w:rsid w:val="00EC41DD"/>
    <w:pPr>
      <w:ind w:left="720"/>
      <w:contextualSpacing/>
    </w:pPr>
  </w:style>
  <w:style w:type="paragraph" w:styleId="Pieddepage">
    <w:name w:val="footer"/>
    <w:basedOn w:val="Normal"/>
    <w:link w:val="PieddepageCar"/>
    <w:semiHidden/>
    <w:rsid w:val="00EC41DD"/>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PieddepageCar">
    <w:name w:val="Pied de page Car"/>
    <w:basedOn w:val="Policepardfaut"/>
    <w:link w:val="Pieddepage"/>
    <w:semiHidden/>
    <w:rsid w:val="00EC41DD"/>
    <w:rPr>
      <w:rFonts w:ascii="Times New Roman" w:eastAsia="Times New Roman" w:hAnsi="Times New Roman" w:cs="Times New Roman"/>
      <w:sz w:val="20"/>
      <w:szCs w:val="20"/>
      <w:lang w:eastAsia="fr-FR"/>
    </w:rPr>
  </w:style>
  <w:style w:type="paragraph" w:styleId="Corpsdetexte2">
    <w:name w:val="Body Text 2"/>
    <w:basedOn w:val="Normal"/>
    <w:link w:val="Corpsdetexte2Car"/>
    <w:semiHidden/>
    <w:rsid w:val="00EC41DD"/>
    <w:pPr>
      <w:spacing w:after="0" w:line="240" w:lineRule="auto"/>
      <w:jc w:val="both"/>
    </w:pPr>
    <w:rPr>
      <w:rFonts w:ascii="Times" w:eastAsia="Times New Roman" w:hAnsi="Times" w:cs="Times New Roman"/>
      <w:b/>
      <w:bCs/>
      <w:sz w:val="20"/>
      <w:szCs w:val="20"/>
      <w:lang w:eastAsia="fr-FR"/>
    </w:rPr>
  </w:style>
  <w:style w:type="character" w:customStyle="1" w:styleId="Corpsdetexte2Car">
    <w:name w:val="Corps de texte 2 Car"/>
    <w:basedOn w:val="Policepardfaut"/>
    <w:link w:val="Corpsdetexte2"/>
    <w:semiHidden/>
    <w:rsid w:val="00EC41DD"/>
    <w:rPr>
      <w:rFonts w:ascii="Times" w:eastAsia="Times New Roman" w:hAnsi="Times" w:cs="Times New Roman"/>
      <w:b/>
      <w:bCs/>
      <w:sz w:val="20"/>
      <w:szCs w:val="20"/>
      <w:lang w:eastAsia="fr-FR"/>
    </w:rPr>
  </w:style>
  <w:style w:type="paragraph" w:styleId="Signature">
    <w:name w:val="Signature"/>
    <w:basedOn w:val="Normal"/>
    <w:link w:val="SignatureCar"/>
    <w:semiHidden/>
    <w:unhideWhenUsed/>
    <w:rsid w:val="00EC41DD"/>
    <w:pPr>
      <w:tabs>
        <w:tab w:val="right" w:pos="6663"/>
        <w:tab w:val="right" w:pos="9923"/>
      </w:tabs>
      <w:autoSpaceDE w:val="0"/>
      <w:autoSpaceDN w:val="0"/>
      <w:spacing w:after="0" w:line="240" w:lineRule="auto"/>
      <w:ind w:left="4252"/>
      <w:jc w:val="center"/>
    </w:pPr>
    <w:rPr>
      <w:rFonts w:ascii="Arial" w:eastAsia="Times New Roman" w:hAnsi="Arial" w:cs="Arial"/>
      <w:sz w:val="20"/>
      <w:szCs w:val="20"/>
      <w:lang w:eastAsia="fr-FR"/>
    </w:rPr>
  </w:style>
  <w:style w:type="character" w:customStyle="1" w:styleId="SignatureCar">
    <w:name w:val="Signature Car"/>
    <w:basedOn w:val="Policepardfaut"/>
    <w:link w:val="Signature"/>
    <w:semiHidden/>
    <w:rsid w:val="00EC41DD"/>
    <w:rPr>
      <w:rFonts w:ascii="Arial" w:eastAsia="Times New Roman" w:hAnsi="Arial" w:cs="Arial"/>
      <w:sz w:val="20"/>
      <w:szCs w:val="20"/>
      <w:lang w:eastAsia="fr-FR"/>
    </w:rPr>
  </w:style>
  <w:style w:type="paragraph" w:customStyle="1" w:styleId="VuConsidrant">
    <w:name w:val="Vu.Considérant"/>
    <w:basedOn w:val="Normal"/>
    <w:rsid w:val="00EC41DD"/>
    <w:pPr>
      <w:autoSpaceDE w:val="0"/>
      <w:autoSpaceDN w:val="0"/>
      <w:spacing w:after="140" w:line="240" w:lineRule="auto"/>
      <w:jc w:val="both"/>
    </w:pPr>
    <w:rPr>
      <w:rFonts w:ascii="Arial" w:eastAsia="Times New Roman" w:hAnsi="Arial" w:cs="Arial"/>
      <w:sz w:val="20"/>
      <w:szCs w:val="20"/>
      <w:lang w:eastAsia="fr-FR"/>
    </w:rPr>
  </w:style>
  <w:style w:type="table" w:styleId="Grilledutableau">
    <w:name w:val="Table Grid"/>
    <w:basedOn w:val="TableauNormal"/>
    <w:uiPriority w:val="59"/>
    <w:rsid w:val="00EC41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C41D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F5477"/>
    <w:rPr>
      <w:color w:val="0000FF"/>
      <w:u w:val="single"/>
    </w:rPr>
  </w:style>
</w:styles>
</file>

<file path=word/webSettings.xml><?xml version="1.0" encoding="utf-8"?>
<w:webSettings xmlns:r="http://schemas.openxmlformats.org/officeDocument/2006/relationships" xmlns:w="http://schemas.openxmlformats.org/wordprocessingml/2006/main">
  <w:divs>
    <w:div w:id="526329487">
      <w:bodyDiv w:val="1"/>
      <w:marLeft w:val="0"/>
      <w:marRight w:val="0"/>
      <w:marTop w:val="0"/>
      <w:marBottom w:val="0"/>
      <w:divBdr>
        <w:top w:val="none" w:sz="0" w:space="0" w:color="auto"/>
        <w:left w:val="none" w:sz="0" w:space="0" w:color="auto"/>
        <w:bottom w:val="none" w:sz="0" w:space="0" w:color="auto"/>
        <w:right w:val="none" w:sz="0" w:space="0" w:color="auto"/>
      </w:divBdr>
    </w:div>
    <w:div w:id="53130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france.gouv.fr/affichCodeArticle.do?cidTexte=LEGITEXT000006070239&amp;idArticle=LEGIARTI000006353021&amp;dateTexte=&amp;categorieLien=cid" TargetMode="External"/><Relationship Id="rId5" Type="http://schemas.openxmlformats.org/officeDocument/2006/relationships/hyperlink" Target="https://www.legifrance.gouv.fr/affichTexteArticle.do?cidTexte=JORFTEXT000000320434&amp;idArticle=LEGIARTI000006366960&amp;dateTexte=&amp;categorieLien=cid"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1766</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e.bulteau</dc:creator>
  <cp:lastModifiedBy>as.judalet</cp:lastModifiedBy>
  <cp:revision>2</cp:revision>
  <cp:lastPrinted>2018-11-26T09:03:00Z</cp:lastPrinted>
  <dcterms:created xsi:type="dcterms:W3CDTF">2018-11-26T16:28:00Z</dcterms:created>
  <dcterms:modified xsi:type="dcterms:W3CDTF">2018-11-26T16:28:00Z</dcterms:modified>
</cp:coreProperties>
</file>